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4B2C" w14:textId="27270A62" w:rsidR="00B826AE" w:rsidRPr="0007602A" w:rsidRDefault="00B826AE" w:rsidP="00B826AE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приказу</w:t>
      </w:r>
    </w:p>
    <w:p w14:paraId="5826C1E8" w14:textId="77777777" w:rsidR="00B826AE" w:rsidRPr="0007602A" w:rsidRDefault="00B826AE" w:rsidP="00B826AE">
      <w:pPr>
        <w:spacing w:after="0"/>
        <w:ind w:left="432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ректора  Академии от </w:t>
      </w:r>
    </w:p>
    <w:p w14:paraId="61E9C2E9" w14:textId="77777777" w:rsidR="00B826AE" w:rsidRPr="0007602A" w:rsidRDefault="00B826AE" w:rsidP="00B826AE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602A">
        <w:rPr>
          <w:rFonts w:ascii="Times New Roman" w:hAnsi="Times New Roman" w:cs="Times New Roman"/>
          <w:bCs/>
          <w:sz w:val="24"/>
          <w:szCs w:val="24"/>
          <w:lang w:val="kk-KZ"/>
        </w:rPr>
        <w:t>«___»______ 2025 года № ____</w:t>
      </w:r>
    </w:p>
    <w:p w14:paraId="6DB91101" w14:textId="77777777" w:rsidR="00B826AE" w:rsidRDefault="00B826AE" w:rsidP="00610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C0C7A" w14:textId="4EBE185A" w:rsidR="00610190" w:rsidRDefault="00610190" w:rsidP="0061019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Республиканское государственное казенное предприятие </w:t>
      </w:r>
    </w:p>
    <w:p w14:paraId="2EFB0EF1" w14:textId="77777777" w:rsidR="00610190" w:rsidRDefault="00610190" w:rsidP="00610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«Академия государственного управления при </w:t>
      </w:r>
    </w:p>
    <w:p w14:paraId="3D70D048" w14:textId="7079078B" w:rsidR="00610190" w:rsidRDefault="00610190" w:rsidP="00610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Президенте Республики Казахстан»</w:t>
      </w:r>
    </w:p>
    <w:p w14:paraId="2BF32BAE" w14:textId="77777777" w:rsidR="006101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ADF7DAA" w14:textId="77777777" w:rsidR="006101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636FF8EC" w14:textId="77777777" w:rsidR="006101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bookmarkStart w:id="0" w:name="_GoBack"/>
      <w:bookmarkEnd w:id="0"/>
    </w:p>
    <w:p w14:paraId="59AD5976" w14:textId="77777777" w:rsidR="006101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6A4DFB00" w14:textId="77777777" w:rsidR="006101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4CA327DC" w14:textId="77777777" w:rsidR="006101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14:paraId="2A3CFC3D" w14:textId="77777777" w:rsidR="00610190" w:rsidRPr="00CC2A90" w:rsidRDefault="00610190" w:rsidP="00610190">
      <w:pPr>
        <w:spacing w:line="276" w:lineRule="auto"/>
        <w:ind w:left="-1134" w:right="-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C2A90">
        <w:rPr>
          <w:rFonts w:ascii="Times New Roman" w:eastAsia="Calibri" w:hAnsi="Times New Roman" w:cs="Times New Roman"/>
          <w:b/>
          <w:sz w:val="32"/>
          <w:szCs w:val="28"/>
        </w:rPr>
        <w:t>СИСТЕМА МЕНЕДЖМЕНТА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CC2A90">
        <w:rPr>
          <w:rFonts w:ascii="Times New Roman" w:eastAsia="Calibri" w:hAnsi="Times New Roman" w:cs="Times New Roman"/>
          <w:b/>
          <w:sz w:val="32"/>
          <w:szCs w:val="28"/>
        </w:rPr>
        <w:t xml:space="preserve">БОРЬБЫ СО ВЗЯТОЧНИЧЕСТВОМ </w:t>
      </w:r>
    </w:p>
    <w:p w14:paraId="00A5776C" w14:textId="77777777" w:rsidR="00610190" w:rsidRPr="00CC2A90" w:rsidRDefault="00610190" w:rsidP="00610190">
      <w:pPr>
        <w:ind w:left="-709"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A90">
        <w:rPr>
          <w:rFonts w:ascii="Times New Roman" w:eastAsia="Calibri" w:hAnsi="Times New Roman" w:cs="Times New Roman"/>
          <w:sz w:val="28"/>
          <w:szCs w:val="28"/>
        </w:rPr>
        <w:t>Документированная информация</w:t>
      </w:r>
    </w:p>
    <w:p w14:paraId="5BEAA0EB" w14:textId="77777777" w:rsidR="00610190" w:rsidRPr="00EE4F5B" w:rsidRDefault="00610190" w:rsidP="00610190">
      <w:pPr>
        <w:spacing w:after="120"/>
        <w:ind w:left="-1134" w:righ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4F5B">
        <w:rPr>
          <w:rFonts w:ascii="Times New Roman" w:hAnsi="Times New Roman" w:cs="Times New Roman"/>
          <w:b/>
          <w:sz w:val="32"/>
          <w:szCs w:val="28"/>
        </w:rPr>
        <w:t>Анализ со стороны руководства</w:t>
      </w:r>
    </w:p>
    <w:p w14:paraId="307951FE" w14:textId="77777777" w:rsidR="00610190" w:rsidRPr="00CC2A90" w:rsidRDefault="00610190" w:rsidP="00610190">
      <w:pPr>
        <w:rPr>
          <w:rFonts w:ascii="Times New Roman" w:hAnsi="Times New Roman" w:cs="Times New Roman"/>
          <w:sz w:val="28"/>
          <w:szCs w:val="28"/>
        </w:rPr>
      </w:pPr>
    </w:p>
    <w:p w14:paraId="394B46C7" w14:textId="77777777" w:rsidR="00610190" w:rsidRPr="00CC2A90" w:rsidRDefault="00610190" w:rsidP="00610190">
      <w:pPr>
        <w:rPr>
          <w:rFonts w:ascii="Times New Roman" w:hAnsi="Times New Roman" w:cs="Times New Roman"/>
          <w:sz w:val="28"/>
          <w:szCs w:val="28"/>
        </w:rPr>
      </w:pPr>
    </w:p>
    <w:p w14:paraId="17E72167" w14:textId="77777777" w:rsidR="00610190" w:rsidRPr="00CC2A90" w:rsidRDefault="00610190" w:rsidP="00610190">
      <w:pPr>
        <w:rPr>
          <w:rFonts w:ascii="Times New Roman" w:hAnsi="Times New Roman" w:cs="Times New Roman"/>
          <w:sz w:val="28"/>
          <w:szCs w:val="28"/>
        </w:rPr>
      </w:pPr>
    </w:p>
    <w:p w14:paraId="18F92F7B" w14:textId="77777777" w:rsidR="00610190" w:rsidRPr="00CC2A90" w:rsidRDefault="00610190" w:rsidP="00610190">
      <w:pPr>
        <w:rPr>
          <w:rFonts w:ascii="Times New Roman" w:hAnsi="Times New Roman" w:cs="Times New Roman"/>
          <w:sz w:val="28"/>
          <w:szCs w:val="28"/>
        </w:rPr>
      </w:pPr>
    </w:p>
    <w:p w14:paraId="2A9F4AF7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3C0BB1EF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27B5ED40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095B7869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1527048D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14E655BD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6373F632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72B8C164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34E00261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10C81031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6621F02E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3F080062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31038A1E" w14:textId="77777777" w:rsidR="00610190" w:rsidRPr="00CC2A90" w:rsidRDefault="00610190" w:rsidP="00610190">
      <w:pPr>
        <w:pStyle w:val="11"/>
        <w:rPr>
          <w:sz w:val="28"/>
          <w:szCs w:val="28"/>
        </w:rPr>
      </w:pPr>
    </w:p>
    <w:p w14:paraId="6FD6648E" w14:textId="77777777" w:rsidR="00610190" w:rsidRPr="00CC2A90" w:rsidRDefault="00610190" w:rsidP="00610190">
      <w:pPr>
        <w:jc w:val="center"/>
        <w:rPr>
          <w:rStyle w:val="s0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</w:t>
      </w:r>
      <w:r w:rsidRPr="00CC2A90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2A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4B03F24" w14:textId="194E29C7" w:rsidR="00672FFE" w:rsidRDefault="00672FF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1970084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73C15071" w14:textId="77777777" w:rsidR="00610190" w:rsidRPr="00610190" w:rsidRDefault="00610190" w:rsidP="00610190">
          <w:pPr>
            <w:pStyle w:val="a3"/>
            <w:spacing w:before="240" w:after="24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10190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5A37F31D" w14:textId="77777777" w:rsidR="00610190" w:rsidRPr="004A2B3F" w:rsidRDefault="00610190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A2B3F">
            <w:rPr>
              <w:sz w:val="28"/>
              <w:szCs w:val="28"/>
            </w:rPr>
            <w:fldChar w:fldCharType="begin"/>
          </w:r>
          <w:r w:rsidRPr="004A2B3F">
            <w:rPr>
              <w:sz w:val="28"/>
              <w:szCs w:val="28"/>
            </w:rPr>
            <w:instrText xml:space="preserve"> TOC \o "1-3" \h \z \u </w:instrText>
          </w:r>
          <w:r w:rsidRPr="004A2B3F">
            <w:rPr>
              <w:sz w:val="28"/>
              <w:szCs w:val="28"/>
            </w:rPr>
            <w:fldChar w:fldCharType="separate"/>
          </w:r>
          <w:hyperlink w:anchor="_Toc43305711" w:history="1">
            <w:r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 Область применения</w:t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_Toc43305711 \h </w:instrText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68750" w14:textId="77777777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2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 Нормативные ссылки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_Toc43305712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31D17D" w14:textId="77777777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3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 Термины и определения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_Toc43305713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3EA8EA" w14:textId="2C504E3B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4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 Процедура анализа СМ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 со стороны Руководства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_Toc43305714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E2E044" w14:textId="77777777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5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4.1. Общие положения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_Toc43305715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C26094" w14:textId="0EA84089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6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4.2. Цели анализа СМ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 со стороны руководства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3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36FFD95F" w14:textId="780AE9CA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7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4.3. Процедура анализа СМ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 со стороны руководства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_Toc43305717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2CF8E" w14:textId="09A705BA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8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4.4. Сбор входных данных для анализа СМ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_Toc43305718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213D58" w14:textId="5CE36177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9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4.5. Анализ входных данных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3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0C3B531B" w14:textId="018DB0CB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0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4.6. Проведение </w:t>
            </w:r>
            <w:r w:rsidR="003D44B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совещания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по </w:t>
            </w:r>
            <w:r w:rsidR="003D44B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борьбе со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взяточничеств</w:t>
            </w:r>
            <w:r w:rsidR="003D44B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ом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_Toc43305720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EFE948" w14:textId="77777777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1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 Ответственность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_Toc43305721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D54B05" w14:textId="2DC2ED5B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2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5.1. Высшее руководство 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Академии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_Toc43305722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ABCCD1" w14:textId="08E2D0C5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3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5.2. Ответственный за СМ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_Toc43305723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DD4B23" w14:textId="0B8B5066" w:rsidR="00610190" w:rsidRPr="004A2B3F" w:rsidRDefault="007417D4" w:rsidP="00610190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4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5.3. Персонал 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Академии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_Toc43305724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8560E" w14:textId="77777777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5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6. Записи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_Toc43305725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2A36D9" w14:textId="77777777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6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А Инструкция по проведению анализа со стороны руководства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_Toc43305726 \h </w:instrTex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86DB8F" w14:textId="307B52E4" w:rsidR="00610190" w:rsidRPr="004A2B3F" w:rsidRDefault="007417D4" w:rsidP="00610190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7" w:history="1"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Б Форма Отчета по анализу СМ</w:t>
            </w:r>
            <w:r w:rsidR="000D4307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610190" w:rsidRPr="004A2B3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 со стороны руководства</w:t>
            </w:r>
            <w:r w:rsidR="00610190" w:rsidRPr="004A2B3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23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67A19D51" w14:textId="77777777" w:rsidR="00610190" w:rsidRDefault="00610190" w:rsidP="00610190">
          <w:pPr>
            <w:rPr>
              <w:sz w:val="28"/>
              <w:szCs w:val="28"/>
            </w:rPr>
          </w:pPr>
          <w:r w:rsidRPr="004A2B3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6A56FDD" w14:textId="00E05C2D" w:rsidR="00610190" w:rsidRDefault="00610190"/>
    <w:p w14:paraId="3A3CCA7E" w14:textId="49311AB1" w:rsidR="00610190" w:rsidRDefault="00610190"/>
    <w:p w14:paraId="7BD9D236" w14:textId="6E62609E" w:rsidR="00610190" w:rsidRDefault="00610190"/>
    <w:p w14:paraId="4F21891B" w14:textId="5495A673" w:rsidR="00610190" w:rsidRDefault="00610190"/>
    <w:p w14:paraId="0C1F7B39" w14:textId="2EC6ED56" w:rsidR="00610190" w:rsidRDefault="00610190"/>
    <w:p w14:paraId="208BB57D" w14:textId="2ABE4D8F" w:rsidR="00610190" w:rsidRDefault="00610190"/>
    <w:p w14:paraId="61B235EC" w14:textId="0CCB89CF" w:rsidR="00610190" w:rsidRDefault="00610190"/>
    <w:p w14:paraId="77729354" w14:textId="018AE226" w:rsidR="00610190" w:rsidRDefault="00610190"/>
    <w:p w14:paraId="48127D2F" w14:textId="08594274" w:rsidR="00610190" w:rsidRDefault="00610190"/>
    <w:p w14:paraId="63571AEE" w14:textId="1FB0FE8B" w:rsidR="00610190" w:rsidRDefault="00610190"/>
    <w:p w14:paraId="6421EB6B" w14:textId="0451484F" w:rsidR="00610190" w:rsidRDefault="00610190"/>
    <w:p w14:paraId="3D4FA969" w14:textId="3422E927" w:rsidR="00610190" w:rsidRDefault="00610190"/>
    <w:p w14:paraId="3A574600" w14:textId="412536C1" w:rsidR="00610190" w:rsidRDefault="00610190"/>
    <w:p w14:paraId="4BB27243" w14:textId="17D6609D" w:rsidR="00610190" w:rsidRDefault="00610190"/>
    <w:p w14:paraId="16452C92" w14:textId="76CBA617" w:rsidR="00610190" w:rsidRDefault="00610190"/>
    <w:p w14:paraId="7DAFC460" w14:textId="5B0D992D" w:rsidR="00610190" w:rsidRDefault="00610190"/>
    <w:p w14:paraId="07AC6464" w14:textId="386FF63A" w:rsidR="00610190" w:rsidRDefault="00610190" w:rsidP="000D430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43305711"/>
      <w:r w:rsidRPr="0061019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Область применения</w:t>
      </w:r>
      <w:bookmarkEnd w:id="1"/>
    </w:p>
    <w:p w14:paraId="45390B36" w14:textId="77777777" w:rsidR="00610190" w:rsidRPr="000D4307" w:rsidRDefault="00610190" w:rsidP="000D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93FE8E" w14:textId="52238776" w:rsidR="00610190" w:rsidRPr="004A2B3F" w:rsidRDefault="00610190" w:rsidP="000D43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B3F">
        <w:rPr>
          <w:rFonts w:ascii="Times New Roman" w:hAnsi="Times New Roman" w:cs="Times New Roman"/>
          <w:sz w:val="28"/>
          <w:szCs w:val="28"/>
        </w:rPr>
        <w:t xml:space="preserve">Настоящий документ входит в состав документации системы менеджмента </w:t>
      </w:r>
      <w:r w:rsidR="000D4307">
        <w:rPr>
          <w:rFonts w:ascii="Times New Roman" w:hAnsi="Times New Roman" w:cs="Times New Roman"/>
          <w:sz w:val="28"/>
          <w:szCs w:val="28"/>
        </w:rPr>
        <w:t>борьбы со</w:t>
      </w:r>
      <w:r w:rsidRPr="004A2B3F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0D4307">
        <w:rPr>
          <w:rFonts w:ascii="Times New Roman" w:hAnsi="Times New Roman" w:cs="Times New Roman"/>
          <w:sz w:val="28"/>
          <w:szCs w:val="28"/>
        </w:rPr>
        <w:t>ом</w:t>
      </w:r>
      <w:r w:rsidRPr="004A2B3F">
        <w:rPr>
          <w:rFonts w:ascii="Times New Roman" w:hAnsi="Times New Roman" w:cs="Times New Roman"/>
          <w:sz w:val="28"/>
          <w:szCs w:val="28"/>
        </w:rPr>
        <w:t xml:space="preserve"> (далее –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4A2B3F">
        <w:rPr>
          <w:rFonts w:ascii="Times New Roman" w:hAnsi="Times New Roman" w:cs="Times New Roman"/>
          <w:sz w:val="28"/>
          <w:szCs w:val="28"/>
        </w:rPr>
        <w:t xml:space="preserve">В) </w:t>
      </w:r>
      <w:r w:rsidR="000D4307">
        <w:rPr>
          <w:rFonts w:ascii="Times New Roman" w:hAnsi="Times New Roman" w:cs="Times New Roman"/>
          <w:sz w:val="28"/>
          <w:szCs w:val="28"/>
        </w:rPr>
        <w:t>Республиканского государственного казенного предприятия «Академия государственного управления при Президенте Республики Казахстан»</w:t>
      </w:r>
      <w:r w:rsidR="000D4307" w:rsidRPr="0053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07" w:rsidRPr="003F660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D4307">
        <w:rPr>
          <w:rFonts w:ascii="Times New Roman" w:hAnsi="Times New Roman" w:cs="Times New Roman"/>
          <w:sz w:val="28"/>
          <w:szCs w:val="28"/>
        </w:rPr>
        <w:t>Академия</w:t>
      </w:r>
      <w:r w:rsidR="000D4307" w:rsidRPr="003F6605">
        <w:rPr>
          <w:rFonts w:ascii="Times New Roman" w:hAnsi="Times New Roman" w:cs="Times New Roman"/>
          <w:sz w:val="28"/>
          <w:szCs w:val="28"/>
        </w:rPr>
        <w:t xml:space="preserve">) </w:t>
      </w:r>
      <w:r w:rsidRPr="004A2B3F">
        <w:rPr>
          <w:rFonts w:ascii="Times New Roman" w:hAnsi="Times New Roman" w:cs="Times New Roman"/>
          <w:sz w:val="28"/>
          <w:szCs w:val="28"/>
        </w:rPr>
        <w:t>и устанавливает единый порядок проведения анализа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4A2B3F">
        <w:rPr>
          <w:rFonts w:ascii="Times New Roman" w:hAnsi="Times New Roman" w:cs="Times New Roman"/>
          <w:sz w:val="28"/>
          <w:szCs w:val="28"/>
        </w:rPr>
        <w:t xml:space="preserve">В со 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4A2B3F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4A2B3F">
        <w:rPr>
          <w:rFonts w:ascii="Times New Roman" w:hAnsi="Times New Roman" w:cs="Times New Roman"/>
          <w:sz w:val="28"/>
          <w:szCs w:val="28"/>
        </w:rPr>
        <w:t xml:space="preserve"> и принятия решений руководством по ее непрерывному улучшению. </w:t>
      </w:r>
    </w:p>
    <w:p w14:paraId="7799908F" w14:textId="75FC6E99" w:rsidR="00610190" w:rsidRPr="004A2B3F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B3F">
        <w:rPr>
          <w:rFonts w:ascii="Times New Roman" w:hAnsi="Times New Roman" w:cs="Times New Roman"/>
          <w:sz w:val="28"/>
          <w:szCs w:val="28"/>
        </w:rPr>
        <w:t xml:space="preserve">Настоящая документированная процедура распространяется на все процессы в рамках деятельности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4A2B3F">
        <w:rPr>
          <w:rFonts w:ascii="Times New Roman" w:hAnsi="Times New Roman" w:cs="Times New Roman"/>
          <w:sz w:val="28"/>
          <w:szCs w:val="28"/>
        </w:rPr>
        <w:t xml:space="preserve"> и обязательна для применения всеми сотрудниками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4A2B3F">
        <w:rPr>
          <w:rFonts w:ascii="Times New Roman" w:hAnsi="Times New Roman" w:cs="Times New Roman"/>
          <w:sz w:val="28"/>
          <w:szCs w:val="28"/>
        </w:rPr>
        <w:t>.</w:t>
      </w:r>
    </w:p>
    <w:p w14:paraId="594BAB45" w14:textId="24FD5D9C" w:rsidR="00610190" w:rsidRPr="000D4307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B3F">
        <w:rPr>
          <w:rFonts w:ascii="Times New Roman" w:hAnsi="Times New Roman" w:cs="Times New Roman"/>
          <w:sz w:val="28"/>
          <w:szCs w:val="28"/>
        </w:rPr>
        <w:t xml:space="preserve">Документ разработан с учетом требований </w:t>
      </w:r>
      <w:r w:rsidR="000D4307">
        <w:rPr>
          <w:rFonts w:ascii="Times New Roman" w:hAnsi="Times New Roman" w:cs="Times New Roman"/>
          <w:sz w:val="28"/>
          <w:szCs w:val="28"/>
        </w:rPr>
        <w:t xml:space="preserve">международного стандарта </w:t>
      </w:r>
      <w:r w:rsidRPr="004A2B3F">
        <w:rPr>
          <w:rFonts w:ascii="Times New Roman" w:hAnsi="Times New Roman" w:cs="Times New Roman"/>
          <w:sz w:val="28"/>
          <w:szCs w:val="28"/>
        </w:rPr>
        <w:t>ISO 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="000D4307">
        <w:rPr>
          <w:rFonts w:ascii="Times New Roman" w:hAnsi="Times New Roman" w:cs="Times New Roman"/>
          <w:sz w:val="28"/>
          <w:szCs w:val="28"/>
        </w:rPr>
        <w:t>.</w:t>
      </w:r>
    </w:p>
    <w:p w14:paraId="2FC6FE4A" w14:textId="77777777" w:rsidR="00610190" w:rsidRPr="004A2B3F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F65081" w14:textId="0B94206B" w:rsidR="00610190" w:rsidRDefault="00610190" w:rsidP="00610190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3305712"/>
      <w:r w:rsidRPr="0061019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Нормативные ссылки</w:t>
      </w:r>
      <w:bookmarkEnd w:id="2"/>
    </w:p>
    <w:p w14:paraId="418AF98B" w14:textId="77777777" w:rsidR="00610190" w:rsidRPr="00610190" w:rsidRDefault="00610190" w:rsidP="00610190">
      <w:pPr>
        <w:pStyle w:val="aa"/>
        <w:spacing w:after="0"/>
        <w:ind w:left="0"/>
      </w:pPr>
    </w:p>
    <w:p w14:paraId="727B47EA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настоящем документе использованы ссылки на следующий нормативный документ: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007"/>
      </w:tblGrid>
      <w:tr w:rsidR="00610190" w:rsidRPr="00B826AE" w14:paraId="0F9B7E01" w14:textId="77777777" w:rsidTr="001552BF">
        <w:tc>
          <w:tcPr>
            <w:tcW w:w="2376" w:type="dxa"/>
          </w:tcPr>
          <w:p w14:paraId="7E82E127" w14:textId="77777777" w:rsidR="00610190" w:rsidRPr="00EE4F5B" w:rsidRDefault="00610190" w:rsidP="000D4307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</w:pPr>
            <w:r w:rsidRPr="00EE4F5B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7195" w:type="dxa"/>
          </w:tcPr>
          <w:p w14:paraId="5312E30B" w14:textId="77777777" w:rsidR="00610190" w:rsidRDefault="00610190" w:rsidP="000D430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«Anti-bribery management systems – Requirements with guidance for use»</w:t>
            </w:r>
          </w:p>
          <w:p w14:paraId="7E048CD3" w14:textId="708C57D8" w:rsidR="00610190" w:rsidRPr="00EE4F5B" w:rsidRDefault="00610190" w:rsidP="000D4307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</w:p>
        </w:tc>
      </w:tr>
    </w:tbl>
    <w:p w14:paraId="5B3DAFDF" w14:textId="2B9E489E" w:rsidR="00610190" w:rsidRDefault="00610190" w:rsidP="000D430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43305713"/>
      <w:r w:rsidRPr="00610190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Термины и определения</w:t>
      </w:r>
      <w:bookmarkEnd w:id="3"/>
    </w:p>
    <w:p w14:paraId="1E5485D0" w14:textId="77777777" w:rsidR="00610190" w:rsidRPr="000D4307" w:rsidRDefault="00610190" w:rsidP="000D4307">
      <w:pPr>
        <w:pStyle w:val="aa"/>
        <w:spacing w:after="0"/>
        <w:ind w:left="0"/>
        <w:rPr>
          <w:sz w:val="28"/>
          <w:szCs w:val="28"/>
        </w:rPr>
      </w:pPr>
    </w:p>
    <w:p w14:paraId="6890F119" w14:textId="10E457A5" w:rsidR="00610190" w:rsidRDefault="00610190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настоящем документе применяют термины, установленные в 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EE4F5B">
        <w:rPr>
          <w:rFonts w:ascii="Times New Roman" w:hAnsi="Times New Roman" w:cs="Times New Roman"/>
          <w:sz w:val="28"/>
          <w:szCs w:val="28"/>
        </w:rPr>
        <w:t>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23031C80" w14:textId="77777777" w:rsidR="000D4307" w:rsidRPr="00EE4F5B" w:rsidRDefault="000D4307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7E4C49" w14:textId="7AD3245F" w:rsidR="00610190" w:rsidRPr="000D4307" w:rsidRDefault="00610190" w:rsidP="000D4307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43305714"/>
      <w:r w:rsidRPr="000D430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Процедура анализа СМ</w:t>
      </w:r>
      <w:r w:rsidR="000D4307">
        <w:rPr>
          <w:rFonts w:ascii="Times New Roman" w:hAnsi="Times New Roman" w:cs="Times New Roman"/>
          <w:b/>
          <w:bCs/>
          <w:color w:val="auto"/>
          <w:sz w:val="28"/>
          <w:szCs w:val="28"/>
        </w:rPr>
        <w:t>Б</w:t>
      </w:r>
      <w:r w:rsidRPr="000D4307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со стороны Руководства</w:t>
      </w:r>
      <w:bookmarkEnd w:id="4"/>
    </w:p>
    <w:p w14:paraId="60F90295" w14:textId="77777777" w:rsidR="000D4307" w:rsidRPr="000D4307" w:rsidRDefault="000D4307" w:rsidP="000D4307">
      <w:pPr>
        <w:pStyle w:val="aa"/>
        <w:spacing w:after="0"/>
        <w:ind w:left="0"/>
        <w:rPr>
          <w:sz w:val="28"/>
          <w:szCs w:val="28"/>
        </w:rPr>
      </w:pPr>
    </w:p>
    <w:p w14:paraId="57415E31" w14:textId="02027AC8" w:rsidR="00610190" w:rsidRPr="000D4307" w:rsidRDefault="00610190" w:rsidP="000D4307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5" w:name="_Toc43305715"/>
      <w:r w:rsidRPr="000D4307">
        <w:rPr>
          <w:color w:val="auto"/>
        </w:rPr>
        <w:t>Общие положения</w:t>
      </w:r>
      <w:bookmarkEnd w:id="5"/>
    </w:p>
    <w:p w14:paraId="4865BCA2" w14:textId="77777777" w:rsidR="000D4307" w:rsidRPr="000D4307" w:rsidRDefault="000D4307" w:rsidP="000D4307">
      <w:pPr>
        <w:pStyle w:val="aa"/>
        <w:spacing w:after="0"/>
        <w:ind w:left="0"/>
        <w:rPr>
          <w:sz w:val="28"/>
          <w:szCs w:val="28"/>
        </w:rPr>
      </w:pPr>
    </w:p>
    <w:p w14:paraId="01C75732" w14:textId="47C2EA0C" w:rsidR="00610190" w:rsidRPr="00EE4F5B" w:rsidRDefault="00610190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р</w:t>
      </w:r>
      <w:r w:rsidRPr="00EE4F5B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проводит анализ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</w:t>
      </w:r>
      <w:r w:rsidRPr="000D4307">
        <w:rPr>
          <w:rFonts w:ascii="Times New Roman" w:hAnsi="Times New Roman" w:cs="Times New Roman"/>
          <w:bCs/>
          <w:sz w:val="28"/>
          <w:szCs w:val="28"/>
        </w:rPr>
        <w:t>1 раз в год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5768C106" w14:textId="76C5981F" w:rsidR="00610190" w:rsidRPr="00EE4F5B" w:rsidRDefault="00610190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Документированная информация о результатах анализа поддерживаются в рабочем состоянии в виде отчета руководству о результатах анализа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8C1F54C" w14:textId="090498B6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Ответственный за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представляет отчет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 w:rsidRPr="00EE4F5B">
        <w:rPr>
          <w:rFonts w:ascii="Times New Roman" w:hAnsi="Times New Roman" w:cs="Times New Roman"/>
          <w:sz w:val="28"/>
          <w:szCs w:val="28"/>
        </w:rPr>
        <w:t xml:space="preserve">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C4796" w14:textId="565376D9" w:rsidR="00610190" w:rsidRDefault="00610190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На основании отчета высшее руководство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дает оценку результативности, адекватности и приемлемости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В, а также уточняет, пересматривает, актуализирует Политику и Цели </w:t>
      </w:r>
      <w:r w:rsidR="000D4307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0D4307">
        <w:rPr>
          <w:rFonts w:ascii="Times New Roman" w:hAnsi="Times New Roman" w:cs="Times New Roman"/>
          <w:sz w:val="28"/>
          <w:szCs w:val="28"/>
        </w:rPr>
        <w:t>борьбы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0D4307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 планируемые ресурсы</w:t>
      </w:r>
      <w:r w:rsidR="000D4307">
        <w:rPr>
          <w:rFonts w:ascii="Times New Roman" w:hAnsi="Times New Roman" w:cs="Times New Roman"/>
          <w:sz w:val="28"/>
          <w:szCs w:val="28"/>
        </w:rPr>
        <w:t>.</w:t>
      </w:r>
    </w:p>
    <w:p w14:paraId="5B033A32" w14:textId="77777777" w:rsidR="000D4307" w:rsidRPr="000D4307" w:rsidRDefault="000D4307" w:rsidP="000D43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8343AC" w14:textId="3956679B" w:rsidR="00610190" w:rsidRDefault="00610190" w:rsidP="000D4307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6" w:name="_Toc43305716"/>
      <w:r w:rsidRPr="000D4307">
        <w:rPr>
          <w:color w:val="auto"/>
        </w:rPr>
        <w:lastRenderedPageBreak/>
        <w:t>Цели анализа СМ</w:t>
      </w:r>
      <w:r w:rsidR="000D4307">
        <w:rPr>
          <w:color w:val="auto"/>
        </w:rPr>
        <w:t>Б</w:t>
      </w:r>
      <w:r w:rsidRPr="000D4307">
        <w:rPr>
          <w:color w:val="auto"/>
        </w:rPr>
        <w:t>В со стороны руководства</w:t>
      </w:r>
      <w:bookmarkEnd w:id="6"/>
    </w:p>
    <w:p w14:paraId="0A59FD48" w14:textId="77777777" w:rsidR="000D4307" w:rsidRPr="000D4307" w:rsidRDefault="000D4307" w:rsidP="000D4307">
      <w:pPr>
        <w:spacing w:after="0"/>
      </w:pPr>
    </w:p>
    <w:p w14:paraId="28C7F2D4" w14:textId="1EF36818" w:rsidR="00610190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Анализ СМ</w:t>
      </w:r>
      <w:r w:rsidR="000D4307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проводится руководством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 целью доказательства того, что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соответствует требованиям ISO 37001</w:t>
      </w:r>
      <w:r>
        <w:rPr>
          <w:rFonts w:ascii="Times New Roman" w:hAnsi="Times New Roman" w:cs="Times New Roman"/>
          <w:sz w:val="28"/>
          <w:szCs w:val="28"/>
        </w:rPr>
        <w:t>:2016</w:t>
      </w:r>
      <w:r w:rsidRPr="00EE4F5B">
        <w:rPr>
          <w:rFonts w:ascii="Times New Roman" w:hAnsi="Times New Roman" w:cs="Times New Roman"/>
          <w:sz w:val="28"/>
          <w:szCs w:val="28"/>
        </w:rPr>
        <w:t xml:space="preserve">, целям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FE558E">
        <w:rPr>
          <w:rFonts w:ascii="Times New Roman" w:hAnsi="Times New Roman" w:cs="Times New Roman"/>
          <w:sz w:val="28"/>
          <w:szCs w:val="28"/>
        </w:rPr>
        <w:t>борьбы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FE558E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 xml:space="preserve">, требованиям Политики в области </w:t>
      </w:r>
      <w:r w:rsidR="00FE558E">
        <w:rPr>
          <w:rFonts w:ascii="Times New Roman" w:hAnsi="Times New Roman" w:cs="Times New Roman"/>
          <w:sz w:val="28"/>
          <w:szCs w:val="28"/>
        </w:rPr>
        <w:t>борьбы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FE558E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 xml:space="preserve">, нормативным документам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>, а также что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пригодна, адекватна и нацелена на постоянное улучшение и результативное функционирование.</w:t>
      </w:r>
    </w:p>
    <w:p w14:paraId="7AED21FA" w14:textId="77777777" w:rsidR="00FE558E" w:rsidRPr="00EE4F5B" w:rsidRDefault="00FE558E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BB8496" w14:textId="3A8A71DD" w:rsidR="00610190" w:rsidRPr="00FE558E" w:rsidRDefault="00610190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7" w:name="_Toc43305717"/>
      <w:r w:rsidRPr="00FE558E">
        <w:rPr>
          <w:color w:val="auto"/>
        </w:rPr>
        <w:t>Процедура анализа СМ</w:t>
      </w:r>
      <w:r w:rsidR="00FE558E">
        <w:rPr>
          <w:color w:val="auto"/>
        </w:rPr>
        <w:t>Б</w:t>
      </w:r>
      <w:r w:rsidRPr="00FE558E">
        <w:rPr>
          <w:color w:val="auto"/>
        </w:rPr>
        <w:t>В со стороны руководства</w:t>
      </w:r>
      <w:bookmarkEnd w:id="7"/>
    </w:p>
    <w:p w14:paraId="2FCC6E2A" w14:textId="77777777" w:rsidR="00FE558E" w:rsidRPr="00FE558E" w:rsidRDefault="00FE558E" w:rsidP="00FE558E">
      <w:pPr>
        <w:spacing w:after="0"/>
      </w:pPr>
    </w:p>
    <w:p w14:paraId="49DA329A" w14:textId="496F45E4" w:rsidR="00610190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Основные этапы проведения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 представлены на рисунке 1.</w:t>
      </w:r>
    </w:p>
    <w:p w14:paraId="33027D64" w14:textId="77777777" w:rsidR="00610190" w:rsidRPr="00EE4F5B" w:rsidRDefault="00610190" w:rsidP="00610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4F5B">
        <w:rPr>
          <w:rFonts w:ascii="Times New Roman" w:hAnsi="Times New Roman" w:cs="Times New Roman"/>
          <w:b/>
          <w:sz w:val="24"/>
          <w:szCs w:val="28"/>
        </w:rPr>
        <w:t>Рисунок 1</w:t>
      </w:r>
    </w:p>
    <w:p w14:paraId="52D41C0E" w14:textId="77777777" w:rsidR="00610190" w:rsidRPr="00EE4F5B" w:rsidRDefault="00610190" w:rsidP="00610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116755" wp14:editId="34EBF0AC">
            <wp:extent cx="4871720" cy="2026310"/>
            <wp:effectExtent l="0" t="0" r="2413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D8F3276" w14:textId="75AE497A" w:rsidR="00610190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Инструкция по процедуре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 представлена в Приложении А.</w:t>
      </w:r>
    </w:p>
    <w:p w14:paraId="0C0C54A6" w14:textId="77777777" w:rsidR="00FE558E" w:rsidRPr="00EE4F5B" w:rsidRDefault="00FE558E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F9615" w14:textId="1FDC8E25" w:rsidR="00610190" w:rsidRDefault="00610190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8" w:name="_Toc43305718"/>
      <w:r w:rsidRPr="00FE558E">
        <w:rPr>
          <w:color w:val="auto"/>
        </w:rPr>
        <w:t>Сбор входных данных для анализа СМ</w:t>
      </w:r>
      <w:r w:rsidR="00FE558E">
        <w:rPr>
          <w:color w:val="auto"/>
        </w:rPr>
        <w:t>Б</w:t>
      </w:r>
      <w:r w:rsidRPr="00FE558E">
        <w:rPr>
          <w:color w:val="auto"/>
        </w:rPr>
        <w:t>В</w:t>
      </w:r>
      <w:bookmarkEnd w:id="8"/>
    </w:p>
    <w:p w14:paraId="2B520931" w14:textId="77777777" w:rsidR="00FE558E" w:rsidRPr="00FE558E" w:rsidRDefault="00FE558E" w:rsidP="00FE558E">
      <w:pPr>
        <w:spacing w:after="0"/>
      </w:pPr>
    </w:p>
    <w:p w14:paraId="447D8CD4" w14:textId="7319D51D" w:rsidR="00610190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Входные данные для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 должны включать в себя следующую информацию:</w:t>
      </w:r>
    </w:p>
    <w:p w14:paraId="1F907BC2" w14:textId="60BBD1A5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результаты предыдущих анализов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EE4F5B">
        <w:rPr>
          <w:rFonts w:ascii="Times New Roman" w:hAnsi="Times New Roman" w:cs="Times New Roman"/>
          <w:sz w:val="28"/>
          <w:szCs w:val="28"/>
        </w:rPr>
        <w:t>руководства;</w:t>
      </w:r>
    </w:p>
    <w:p w14:paraId="04E873AF" w14:textId="1B91BA5A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изменения со стороны внешних и внутренних факторов, которые оказывают влияние на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В;</w:t>
      </w:r>
    </w:p>
    <w:p w14:paraId="64AAA882" w14:textId="593A3ABB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результаты предыдущих аудитов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В;</w:t>
      </w:r>
    </w:p>
    <w:p w14:paraId="020F7C51" w14:textId="5EF70473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результаты анализа корректирующих действий и тенденций несоответствий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В;</w:t>
      </w:r>
    </w:p>
    <w:p w14:paraId="2720D0EC" w14:textId="57CE1048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результаты количественной оценки результативности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В;</w:t>
      </w:r>
    </w:p>
    <w:p w14:paraId="30FBA8A2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информация о ходе или результатах расследований;</w:t>
      </w:r>
    </w:p>
    <w:p w14:paraId="4181107D" w14:textId="1E17CEB6" w:rsidR="00610190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результаты анализа и оценки рисков, с которыми сталкивается </w:t>
      </w:r>
      <w:r w:rsidR="00FE558E">
        <w:rPr>
          <w:rFonts w:ascii="Times New Roman" w:hAnsi="Times New Roman" w:cs="Times New Roman"/>
          <w:sz w:val="28"/>
          <w:szCs w:val="28"/>
        </w:rPr>
        <w:t xml:space="preserve">Академия 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FE558E">
        <w:rPr>
          <w:rFonts w:ascii="Times New Roman" w:hAnsi="Times New Roman" w:cs="Times New Roman"/>
          <w:sz w:val="28"/>
          <w:szCs w:val="28"/>
        </w:rPr>
        <w:t xml:space="preserve">борьбы со </w:t>
      </w:r>
      <w:r w:rsidRPr="00EE4F5B">
        <w:rPr>
          <w:rFonts w:ascii="Times New Roman" w:hAnsi="Times New Roman" w:cs="Times New Roman"/>
          <w:sz w:val="28"/>
          <w:szCs w:val="28"/>
        </w:rPr>
        <w:t>взяточничеств</w:t>
      </w:r>
      <w:r w:rsidR="00FE558E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14:paraId="31EF2603" w14:textId="4A5D8DB3" w:rsidR="00FE558E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рекомендации по улучшению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В.</w:t>
      </w:r>
    </w:p>
    <w:p w14:paraId="4D7F9229" w14:textId="2B92C852" w:rsidR="00610190" w:rsidRPr="00FE558E" w:rsidRDefault="00610190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9" w:name="_Toc43305719"/>
      <w:r w:rsidRPr="00FE558E">
        <w:rPr>
          <w:color w:val="auto"/>
        </w:rPr>
        <w:lastRenderedPageBreak/>
        <w:t>Анализ входных данных</w:t>
      </w:r>
      <w:bookmarkEnd w:id="9"/>
    </w:p>
    <w:p w14:paraId="06454C75" w14:textId="77777777" w:rsidR="00FE558E" w:rsidRPr="00FE558E" w:rsidRDefault="00FE558E" w:rsidP="00FE558E">
      <w:pPr>
        <w:pStyle w:val="aa"/>
        <w:spacing w:after="0"/>
        <w:ind w:left="0"/>
      </w:pPr>
    </w:p>
    <w:p w14:paraId="32171D91" w14:textId="5BC9323A" w:rsidR="00610190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1</w:t>
      </w:r>
      <w:r w:rsidR="00FE558E"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Результаты предыдущего анализа СМ</w:t>
      </w:r>
      <w:r w:rsidR="00FE558E">
        <w:rPr>
          <w:rFonts w:ascii="Times New Roman" w:hAnsi="Times New Roman" w:cs="Times New Roman"/>
          <w:b/>
          <w:sz w:val="28"/>
          <w:szCs w:val="28"/>
        </w:rPr>
        <w:t>Б</w:t>
      </w:r>
      <w:r w:rsidRPr="00EE4F5B">
        <w:rPr>
          <w:rFonts w:ascii="Times New Roman" w:hAnsi="Times New Roman" w:cs="Times New Roman"/>
          <w:b/>
          <w:sz w:val="28"/>
          <w:szCs w:val="28"/>
        </w:rPr>
        <w:t>В</w:t>
      </w:r>
    </w:p>
    <w:p w14:paraId="3BD60204" w14:textId="164D4F49" w:rsidR="00610190" w:rsidRPr="00EE4F5B" w:rsidRDefault="00610190" w:rsidP="00FE5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Для проведения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EE4F5B">
        <w:rPr>
          <w:rFonts w:ascii="Times New Roman" w:hAnsi="Times New Roman" w:cs="Times New Roman"/>
          <w:sz w:val="28"/>
          <w:szCs w:val="28"/>
        </w:rPr>
        <w:t>руководства используется документированная информация по результатам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EE4F5B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за предыдущий период.</w:t>
      </w:r>
    </w:p>
    <w:p w14:paraId="1C183217" w14:textId="231E4852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Документированная информация и процедура проведения проводится в соответствии с настоящим документом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7465FA4" w14:textId="77777777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Изменения со стороны внешних и внутренних факторов</w:t>
      </w:r>
    </w:p>
    <w:p w14:paraId="11CFF4C4" w14:textId="1C8FC21A" w:rsidR="00610190" w:rsidRPr="004E294F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Внешние и внутренние факторы, которые оказывают или могут оказывать влияние на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В, определены в документированной информации, определяющей Контекст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DC30A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качестве информации об изменениях со стороны внешних и</w:t>
      </w:r>
      <w:r w:rsidRPr="00EE4F5B">
        <w:t> </w:t>
      </w:r>
      <w:r w:rsidRPr="00EE4F5B">
        <w:rPr>
          <w:rFonts w:ascii="Times New Roman" w:hAnsi="Times New Roman" w:cs="Times New Roman"/>
          <w:sz w:val="28"/>
          <w:szCs w:val="28"/>
        </w:rPr>
        <w:t>внутренних факторов могут быть использованы:</w:t>
      </w:r>
    </w:p>
    <w:p w14:paraId="49604D8B" w14:textId="3336BD5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приказы, положения и иные документы, затрагивающие структуру, размер, полномочия и/или обязанности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и/или ее подразделений;</w:t>
      </w:r>
    </w:p>
    <w:p w14:paraId="0E8BB187" w14:textId="13544AA0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информация о местах и организациях, с которыми </w:t>
      </w:r>
      <w:r w:rsidR="00FE558E">
        <w:rPr>
          <w:rFonts w:ascii="Times New Roman" w:hAnsi="Times New Roman" w:cs="Times New Roman"/>
          <w:sz w:val="28"/>
          <w:szCs w:val="28"/>
        </w:rPr>
        <w:t>Академия</w:t>
      </w:r>
      <w:r w:rsidRPr="00EE4F5B">
        <w:rPr>
          <w:rFonts w:ascii="Times New Roman" w:hAnsi="Times New Roman" w:cs="Times New Roman"/>
          <w:sz w:val="28"/>
          <w:szCs w:val="28"/>
        </w:rPr>
        <w:t xml:space="preserve"> работает или предполагает работать;</w:t>
      </w:r>
    </w:p>
    <w:p w14:paraId="20264E54" w14:textId="0D1727A4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информация об изменениях законодательных, нормативных и локальных требований в области </w:t>
      </w:r>
      <w:r w:rsidR="00FE558E">
        <w:rPr>
          <w:rFonts w:ascii="Times New Roman" w:hAnsi="Times New Roman" w:cs="Times New Roman"/>
          <w:sz w:val="28"/>
          <w:szCs w:val="28"/>
        </w:rPr>
        <w:t>борьбы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FE558E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14:paraId="7897AE86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действия по реализации мероприятий в отношении рисков;</w:t>
      </w:r>
    </w:p>
    <w:p w14:paraId="6E0F4BDB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результаты проведенных предварительных проверок;</w:t>
      </w:r>
    </w:p>
    <w:p w14:paraId="5BDDF017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иная информация.</w:t>
      </w:r>
    </w:p>
    <w:p w14:paraId="63A2B90B" w14:textId="7A4FBB68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Результаты предыдущих аудитов СМ</w:t>
      </w:r>
      <w:r w:rsidR="00FE558E">
        <w:rPr>
          <w:rFonts w:ascii="Times New Roman" w:hAnsi="Times New Roman" w:cs="Times New Roman"/>
          <w:b/>
          <w:sz w:val="28"/>
          <w:szCs w:val="28"/>
        </w:rPr>
        <w:t>Б</w:t>
      </w:r>
      <w:r w:rsidRPr="00EE4F5B">
        <w:rPr>
          <w:rFonts w:ascii="Times New Roman" w:hAnsi="Times New Roman" w:cs="Times New Roman"/>
          <w:b/>
          <w:sz w:val="28"/>
          <w:szCs w:val="28"/>
        </w:rPr>
        <w:t>В</w:t>
      </w:r>
    </w:p>
    <w:p w14:paraId="74A1B5F5" w14:textId="1CF9CDB1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Внутренние аудиты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осуществляются согласно:</w:t>
      </w:r>
    </w:p>
    <w:p w14:paraId="7ACE6579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программе внутренних аудитов на текущий год;</w:t>
      </w:r>
    </w:p>
    <w:p w14:paraId="5B17BB55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планам внутренних аудитов, согласно программе.</w:t>
      </w:r>
    </w:p>
    <w:p w14:paraId="387A86C5" w14:textId="2596FA1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результате внутренних аудитов формируется документированная информация по результатам внутренних аудитов, которая является элементом изучения в рамках процедуры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EE4F5B">
        <w:rPr>
          <w:rFonts w:ascii="Times New Roman" w:hAnsi="Times New Roman" w:cs="Times New Roman"/>
          <w:sz w:val="28"/>
          <w:szCs w:val="28"/>
        </w:rPr>
        <w:t xml:space="preserve">руководства. </w:t>
      </w:r>
    </w:p>
    <w:p w14:paraId="4F90F3B4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Также учитываются результаты внешних аудитов, проводимых либо органом по сертификации (сертификационный или инспекционный аудит), либо второй стороной по требованию заказчика.</w:t>
      </w:r>
    </w:p>
    <w:p w14:paraId="06E22CD1" w14:textId="5A504240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Результаты анализа корректирующих действий и тенденций несоответствий СМ</w:t>
      </w:r>
      <w:r w:rsidR="00FE558E">
        <w:rPr>
          <w:rFonts w:ascii="Times New Roman" w:hAnsi="Times New Roman" w:cs="Times New Roman"/>
          <w:b/>
          <w:sz w:val="28"/>
          <w:szCs w:val="28"/>
        </w:rPr>
        <w:t>Б</w:t>
      </w:r>
      <w:r w:rsidRPr="00EE4F5B">
        <w:rPr>
          <w:rFonts w:ascii="Times New Roman" w:hAnsi="Times New Roman" w:cs="Times New Roman"/>
          <w:b/>
          <w:sz w:val="28"/>
          <w:szCs w:val="28"/>
        </w:rPr>
        <w:t>В</w:t>
      </w:r>
    </w:p>
    <w:p w14:paraId="2DDDFB09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План корректирующих действий формируется на основании анализа результатов внутренних и внешних аудитов за текущий год.</w:t>
      </w:r>
    </w:p>
    <w:p w14:paraId="37F44915" w14:textId="540A76A1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Информация о тенденциях несоответствий, коррекциях и реализуемых корректирующих действий, а также об оценке степени их реализации (верификации) содержится в документированной информации «Журнал внутреннего аудитора». </w:t>
      </w:r>
    </w:p>
    <w:p w14:paraId="31A4890A" w14:textId="32975018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9594E">
        <w:rPr>
          <w:rFonts w:ascii="Times New Roman" w:hAnsi="Times New Roman" w:cs="Times New Roman"/>
          <w:b/>
          <w:sz w:val="28"/>
          <w:szCs w:val="28"/>
        </w:rPr>
        <w:t> </w:t>
      </w:r>
      <w:r w:rsidRPr="00EE4F5B">
        <w:rPr>
          <w:rFonts w:ascii="Times New Roman" w:hAnsi="Times New Roman" w:cs="Times New Roman"/>
          <w:b/>
          <w:sz w:val="28"/>
          <w:szCs w:val="28"/>
        </w:rPr>
        <w:t>Результаты количественной оценки результативности СМ</w:t>
      </w:r>
      <w:r w:rsidR="00FE558E">
        <w:rPr>
          <w:rFonts w:ascii="Times New Roman" w:hAnsi="Times New Roman" w:cs="Times New Roman"/>
          <w:b/>
          <w:sz w:val="28"/>
          <w:szCs w:val="28"/>
        </w:rPr>
        <w:t>Б</w:t>
      </w:r>
      <w:r w:rsidRPr="00EE4F5B">
        <w:rPr>
          <w:rFonts w:ascii="Times New Roman" w:hAnsi="Times New Roman" w:cs="Times New Roman"/>
          <w:b/>
          <w:sz w:val="28"/>
          <w:szCs w:val="28"/>
        </w:rPr>
        <w:t>В</w:t>
      </w:r>
    </w:p>
    <w:p w14:paraId="102A1961" w14:textId="197AA969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При оценке результативности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</w:t>
      </w:r>
      <w:r w:rsidR="00FE558E">
        <w:rPr>
          <w:rFonts w:ascii="Times New Roman" w:hAnsi="Times New Roman" w:cs="Times New Roman"/>
          <w:sz w:val="28"/>
          <w:szCs w:val="28"/>
        </w:rPr>
        <w:t>Академией</w:t>
      </w:r>
      <w:r w:rsidRPr="00EE4F5B"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14:paraId="3A1C626C" w14:textId="52FE3555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показатель выполнения Плана мероприятий, определенного по результатам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 за прошедший год;</w:t>
      </w:r>
    </w:p>
    <w:p w14:paraId="6DF8AE4F" w14:textId="20B2C80E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средний показатель результативности процессов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В;</w:t>
      </w:r>
    </w:p>
    <w:p w14:paraId="78440E2C" w14:textId="77777777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 уровень удовлетворенности потребителей.</w:t>
      </w:r>
    </w:p>
    <w:p w14:paraId="65E0A964" w14:textId="77777777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Информация о ходе или результатах расследований</w:t>
      </w:r>
    </w:p>
    <w:p w14:paraId="76CF4175" w14:textId="1426392D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Для проведения анализа используется документированная информация о ходе или результатах расследований в области </w:t>
      </w:r>
      <w:r w:rsidR="00FE558E">
        <w:rPr>
          <w:rFonts w:ascii="Times New Roman" w:hAnsi="Times New Roman" w:cs="Times New Roman"/>
          <w:sz w:val="28"/>
          <w:szCs w:val="28"/>
        </w:rPr>
        <w:t>борьбы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FE558E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. По возможности предоставляется документированная информация с (возможными) решениями проблем со взяточничеством.</w:t>
      </w:r>
    </w:p>
    <w:p w14:paraId="48687F9A" w14:textId="77777777" w:rsidR="00610190" w:rsidRPr="00EE4F5B" w:rsidRDefault="00610190" w:rsidP="0061019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Результаты анализа и оценки рисков</w:t>
      </w:r>
    </w:p>
    <w:p w14:paraId="6BF40C36" w14:textId="2261D747" w:rsidR="00610190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На основании документированной информации, </w:t>
      </w:r>
      <w:bookmarkStart w:id="10" w:name="_Toc499903794"/>
      <w:bookmarkStart w:id="11" w:name="_Toc499907172"/>
      <w:r>
        <w:rPr>
          <w:rFonts w:ascii="Times New Roman" w:hAnsi="Times New Roman" w:cs="Times New Roman"/>
          <w:sz w:val="28"/>
          <w:szCs w:val="28"/>
        </w:rPr>
        <w:t xml:space="preserve">оценку рисков </w:t>
      </w:r>
      <w:r w:rsidR="00FE558E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 проводит в соответствии со статьей 8 Закона Республики Казахстан «О противодействия коррупции» и Типовыми правилами проведения внутреннего анализа коррупционных рисков (</w:t>
      </w:r>
      <w:r w:rsidRPr="001E24F5">
        <w:rPr>
          <w:rFonts w:ascii="Times New Roman" w:hAnsi="Times New Roman" w:cs="Times New Roman"/>
          <w:i/>
          <w:iCs/>
          <w:sz w:val="24"/>
          <w:szCs w:val="24"/>
        </w:rPr>
        <w:t xml:space="preserve">Приказ Председателя Агентства </w:t>
      </w:r>
      <w:r>
        <w:rPr>
          <w:rFonts w:ascii="Times New Roman" w:hAnsi="Times New Roman" w:cs="Times New Roman"/>
          <w:i/>
          <w:iCs/>
          <w:sz w:val="24"/>
          <w:szCs w:val="24"/>
        </w:rPr>
        <w:t>РК</w:t>
      </w:r>
      <w:r w:rsidRPr="001E24F5">
        <w:rPr>
          <w:rFonts w:ascii="Times New Roman" w:hAnsi="Times New Roman" w:cs="Times New Roman"/>
          <w:i/>
          <w:iCs/>
          <w:sz w:val="24"/>
          <w:szCs w:val="24"/>
        </w:rPr>
        <w:t xml:space="preserve"> по делам государственной службы и противодействию коррупции от 19 октября 2016 года № 12</w:t>
      </w:r>
      <w:r>
        <w:rPr>
          <w:rFonts w:ascii="Times New Roman" w:hAnsi="Times New Roman" w:cs="Times New Roman"/>
          <w:sz w:val="28"/>
          <w:szCs w:val="28"/>
        </w:rPr>
        <w:t>).</w:t>
      </w:r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E4F5B">
        <w:rPr>
          <w:rFonts w:ascii="Times New Roman" w:hAnsi="Times New Roman" w:cs="Times New Roman"/>
          <w:sz w:val="28"/>
          <w:szCs w:val="28"/>
        </w:rPr>
        <w:t>роводится анализ результативности, адекватности и приемлемости внедренных мер и осуществляемых действий по </w:t>
      </w:r>
      <w:r w:rsidR="00FE558E">
        <w:rPr>
          <w:rFonts w:ascii="Times New Roman" w:hAnsi="Times New Roman" w:cs="Times New Roman"/>
          <w:sz w:val="28"/>
          <w:szCs w:val="28"/>
        </w:rPr>
        <w:t>борьбе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FE558E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C856895" w14:textId="77777777" w:rsidR="00610190" w:rsidRPr="00BE5DE4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7509E46F" w14:textId="0DC64A35" w:rsidR="00610190" w:rsidRPr="00EE4F5B" w:rsidRDefault="00610190" w:rsidP="00610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E4F5B">
        <w:rPr>
          <w:rFonts w:ascii="Times New Roman" w:hAnsi="Times New Roman" w:cs="Times New Roman"/>
          <w:b/>
          <w:sz w:val="28"/>
          <w:szCs w:val="28"/>
        </w:rPr>
        <w:t> Рекомендации по улучшению СМ</w:t>
      </w:r>
      <w:r w:rsidR="00FE558E">
        <w:rPr>
          <w:rFonts w:ascii="Times New Roman" w:hAnsi="Times New Roman" w:cs="Times New Roman"/>
          <w:b/>
          <w:sz w:val="28"/>
          <w:szCs w:val="28"/>
        </w:rPr>
        <w:t>Б</w:t>
      </w:r>
      <w:r w:rsidRPr="00EE4F5B">
        <w:rPr>
          <w:rFonts w:ascii="Times New Roman" w:hAnsi="Times New Roman" w:cs="Times New Roman"/>
          <w:b/>
          <w:sz w:val="28"/>
          <w:szCs w:val="28"/>
        </w:rPr>
        <w:t>В</w:t>
      </w:r>
    </w:p>
    <w:p w14:paraId="178D5B08" w14:textId="25A8A724" w:rsidR="00610190" w:rsidRPr="00EE4F5B" w:rsidRDefault="00610190" w:rsidP="0061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 качестве рекомендаций по улучшению в рамках процедуры анализа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</w:t>
      </w:r>
      <w:r w:rsidR="00FE558E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 рассматривается следующая документированная информация:</w:t>
      </w:r>
    </w:p>
    <w:p w14:paraId="24E9FA2E" w14:textId="77777777" w:rsidR="00610190" w:rsidRPr="00EE4F5B" w:rsidRDefault="00610190" w:rsidP="0061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рекомендации в отчетах внешних и внутренних аудиторов.</w:t>
      </w:r>
    </w:p>
    <w:p w14:paraId="3F2F79FF" w14:textId="513451F1" w:rsidR="00610190" w:rsidRPr="00EE4F5B" w:rsidRDefault="00610190" w:rsidP="00610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По результатам анализа Ответственный за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формирует Отчет по анализу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4F5B">
        <w:rPr>
          <w:rFonts w:ascii="Times New Roman" w:hAnsi="Times New Roman" w:cs="Times New Roman"/>
          <w:sz w:val="28"/>
          <w:szCs w:val="28"/>
        </w:rPr>
        <w:t xml:space="preserve"> со стороны руководства.</w:t>
      </w:r>
    </w:p>
    <w:p w14:paraId="1B6809D3" w14:textId="27EF858E" w:rsidR="00610190" w:rsidRDefault="00610190" w:rsidP="00FE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Форма Отчета по анализу СМ</w:t>
      </w:r>
      <w:r w:rsidR="00FE558E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руководства </w:t>
      </w:r>
      <w:r w:rsidR="00FE558E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Pr="00EE4F5B">
        <w:rPr>
          <w:rFonts w:ascii="Times New Roman" w:hAnsi="Times New Roman" w:cs="Times New Roman"/>
          <w:sz w:val="28"/>
          <w:szCs w:val="28"/>
        </w:rPr>
        <w:t>Приложени</w:t>
      </w:r>
      <w:r w:rsidR="00FE558E">
        <w:rPr>
          <w:rFonts w:ascii="Times New Roman" w:hAnsi="Times New Roman" w:cs="Times New Roman"/>
          <w:sz w:val="28"/>
          <w:szCs w:val="28"/>
        </w:rPr>
        <w:t>и</w:t>
      </w:r>
      <w:r w:rsidRPr="00EE4F5B">
        <w:rPr>
          <w:rFonts w:ascii="Times New Roman" w:hAnsi="Times New Roman" w:cs="Times New Roman"/>
          <w:sz w:val="28"/>
          <w:szCs w:val="28"/>
        </w:rPr>
        <w:t> Б.</w:t>
      </w:r>
    </w:p>
    <w:p w14:paraId="2AE3696F" w14:textId="77777777" w:rsidR="00FE558E" w:rsidRPr="00EE4F5B" w:rsidRDefault="00FE558E" w:rsidP="00FE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DA37F" w14:textId="335F1007" w:rsidR="00610190" w:rsidRDefault="00610190" w:rsidP="00FE558E">
      <w:pPr>
        <w:pStyle w:val="2"/>
        <w:numPr>
          <w:ilvl w:val="1"/>
          <w:numId w:val="1"/>
        </w:numPr>
        <w:spacing w:before="0" w:after="0" w:line="240" w:lineRule="auto"/>
        <w:ind w:left="0"/>
        <w:jc w:val="center"/>
        <w:rPr>
          <w:color w:val="auto"/>
        </w:rPr>
      </w:pPr>
      <w:bookmarkStart w:id="12" w:name="_Toc43305720"/>
      <w:r w:rsidRPr="00FE558E">
        <w:rPr>
          <w:color w:val="auto"/>
        </w:rPr>
        <w:t xml:space="preserve">Проведение </w:t>
      </w:r>
      <w:r w:rsidR="003D44BC">
        <w:rPr>
          <w:color w:val="auto"/>
        </w:rPr>
        <w:t>совещания</w:t>
      </w:r>
      <w:r w:rsidRPr="00FE558E">
        <w:rPr>
          <w:color w:val="auto"/>
        </w:rPr>
        <w:t xml:space="preserve"> по </w:t>
      </w:r>
      <w:r w:rsidR="003D44BC">
        <w:rPr>
          <w:color w:val="auto"/>
        </w:rPr>
        <w:t>борьбе со</w:t>
      </w:r>
      <w:r w:rsidRPr="00FE558E">
        <w:rPr>
          <w:color w:val="auto"/>
        </w:rPr>
        <w:t xml:space="preserve"> взяточничеств</w:t>
      </w:r>
      <w:bookmarkEnd w:id="12"/>
      <w:r w:rsidR="003D44BC">
        <w:rPr>
          <w:color w:val="auto"/>
        </w:rPr>
        <w:t>ом</w:t>
      </w:r>
    </w:p>
    <w:p w14:paraId="3D353A94" w14:textId="77777777" w:rsidR="00FE558E" w:rsidRPr="00FE558E" w:rsidRDefault="00FE558E" w:rsidP="00FE558E">
      <w:pPr>
        <w:pStyle w:val="aa"/>
        <w:spacing w:after="0"/>
        <w:ind w:left="0"/>
      </w:pPr>
    </w:p>
    <w:p w14:paraId="1A85E953" w14:textId="3DCB7CDD" w:rsidR="00610190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Отчет по анализу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EE4F5B">
        <w:rPr>
          <w:rFonts w:ascii="Times New Roman" w:hAnsi="Times New Roman" w:cs="Times New Roman"/>
          <w:sz w:val="28"/>
          <w:szCs w:val="28"/>
        </w:rPr>
        <w:t>руководства рассматривается на </w:t>
      </w:r>
      <w:r w:rsidR="003D44BC">
        <w:rPr>
          <w:rFonts w:ascii="Times New Roman" w:hAnsi="Times New Roman" w:cs="Times New Roman"/>
          <w:sz w:val="28"/>
          <w:szCs w:val="28"/>
        </w:rPr>
        <w:t>совещании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по </w:t>
      </w:r>
      <w:r w:rsidR="003D44BC">
        <w:rPr>
          <w:rFonts w:ascii="Times New Roman" w:hAnsi="Times New Roman" w:cs="Times New Roman"/>
          <w:sz w:val="28"/>
          <w:szCs w:val="28"/>
        </w:rPr>
        <w:t>борьбе со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взяточничеств</w:t>
      </w:r>
      <w:r w:rsidR="003D44BC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 xml:space="preserve">, которое проводится </w:t>
      </w:r>
      <w:r w:rsidRPr="003D44BC">
        <w:rPr>
          <w:rFonts w:ascii="Times New Roman" w:hAnsi="Times New Roman" w:cs="Times New Roman"/>
          <w:bCs/>
          <w:sz w:val="28"/>
          <w:szCs w:val="28"/>
        </w:rPr>
        <w:t>1 раз в год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9486006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4D2BF" w14:textId="0F5F67CB" w:rsidR="00610190" w:rsidRDefault="003D44BC" w:rsidP="003D44BC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43305721"/>
      <w:r w:rsidRPr="003D44BC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610190" w:rsidRPr="003D44B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тветственность</w:t>
      </w:r>
      <w:bookmarkEnd w:id="13"/>
    </w:p>
    <w:p w14:paraId="4A71EB5F" w14:textId="77777777" w:rsidR="003D44BC" w:rsidRPr="003D44BC" w:rsidRDefault="003D44BC" w:rsidP="003D44BC">
      <w:pPr>
        <w:pStyle w:val="aa"/>
        <w:spacing w:after="0"/>
        <w:ind w:left="0"/>
      </w:pPr>
    </w:p>
    <w:p w14:paraId="3725B434" w14:textId="23A3E121" w:rsidR="00610190" w:rsidRDefault="00610190" w:rsidP="003D44BC">
      <w:pPr>
        <w:pStyle w:val="2"/>
        <w:spacing w:before="0" w:after="0" w:line="240" w:lineRule="auto"/>
        <w:jc w:val="center"/>
        <w:rPr>
          <w:rFonts w:cs="Times New Roman"/>
          <w:color w:val="auto"/>
          <w:szCs w:val="28"/>
        </w:rPr>
      </w:pPr>
      <w:bookmarkStart w:id="14" w:name="_Toc43305722"/>
      <w:r w:rsidRPr="003D44BC">
        <w:rPr>
          <w:color w:val="auto"/>
        </w:rPr>
        <w:t xml:space="preserve">5.1. Высшее руководство </w:t>
      </w:r>
      <w:bookmarkEnd w:id="14"/>
      <w:r w:rsidR="003D44BC">
        <w:rPr>
          <w:rFonts w:cs="Times New Roman"/>
          <w:color w:val="auto"/>
          <w:szCs w:val="28"/>
        </w:rPr>
        <w:t>Академии</w:t>
      </w:r>
    </w:p>
    <w:p w14:paraId="459E71B2" w14:textId="77777777" w:rsidR="003D44BC" w:rsidRPr="003D44BC" w:rsidRDefault="003D44BC" w:rsidP="003D44BC">
      <w:pPr>
        <w:spacing w:after="0"/>
      </w:pPr>
    </w:p>
    <w:p w14:paraId="3C7F03AC" w14:textId="7D946613" w:rsidR="00610190" w:rsidRPr="00EE4F5B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Высшее р</w:t>
      </w:r>
      <w:r w:rsidRPr="00EE4F5B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="003D44BC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рамках процедуры «Анализ со стороны руководства» выполняет следующие функции:</w:t>
      </w:r>
    </w:p>
    <w:p w14:paraId="6FBCB84B" w14:textId="0EF7303F" w:rsidR="00610190" w:rsidRPr="00EE4F5B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утверждает «Отчет по анализу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руководства»;</w:t>
      </w:r>
    </w:p>
    <w:p w14:paraId="35F71B25" w14:textId="623389A2" w:rsidR="00610190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руководит организацией проведения </w:t>
      </w:r>
      <w:r w:rsidR="003D44BC">
        <w:rPr>
          <w:rFonts w:ascii="Times New Roman" w:hAnsi="Times New Roman" w:cs="Times New Roman"/>
          <w:sz w:val="28"/>
          <w:szCs w:val="28"/>
        </w:rPr>
        <w:t>совещания</w:t>
      </w:r>
      <w:r w:rsidRPr="00EE4F5B">
        <w:rPr>
          <w:rFonts w:ascii="Times New Roman" w:hAnsi="Times New Roman" w:cs="Times New Roman"/>
          <w:sz w:val="28"/>
          <w:szCs w:val="28"/>
        </w:rPr>
        <w:t xml:space="preserve"> по </w:t>
      </w:r>
      <w:r w:rsidR="003D44BC">
        <w:rPr>
          <w:rFonts w:ascii="Times New Roman" w:hAnsi="Times New Roman" w:cs="Times New Roman"/>
          <w:sz w:val="28"/>
          <w:szCs w:val="28"/>
        </w:rPr>
        <w:t xml:space="preserve">борьбе со </w:t>
      </w:r>
      <w:r w:rsidRPr="00EE4F5B">
        <w:rPr>
          <w:rFonts w:ascii="Times New Roman" w:hAnsi="Times New Roman" w:cs="Times New Roman"/>
          <w:sz w:val="28"/>
          <w:szCs w:val="28"/>
        </w:rPr>
        <w:t>взяточничеств</w:t>
      </w:r>
      <w:r w:rsidR="003D44BC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6E33F160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924B2" w14:textId="7092BCE1" w:rsidR="00610190" w:rsidRPr="003D44BC" w:rsidRDefault="00610190" w:rsidP="003D44BC">
      <w:pPr>
        <w:pStyle w:val="2"/>
        <w:spacing w:before="0" w:after="0" w:line="240" w:lineRule="auto"/>
        <w:jc w:val="center"/>
        <w:rPr>
          <w:color w:val="auto"/>
        </w:rPr>
      </w:pPr>
      <w:bookmarkStart w:id="15" w:name="_Toc43305723"/>
      <w:r w:rsidRPr="003D44BC">
        <w:rPr>
          <w:color w:val="auto"/>
        </w:rPr>
        <w:t>5.2. Ответственный за СМ</w:t>
      </w:r>
      <w:r w:rsidR="003D44BC">
        <w:rPr>
          <w:color w:val="auto"/>
        </w:rPr>
        <w:t>Б</w:t>
      </w:r>
      <w:r w:rsidRPr="003D44BC">
        <w:rPr>
          <w:color w:val="auto"/>
        </w:rPr>
        <w:t>В</w:t>
      </w:r>
      <w:bookmarkEnd w:id="15"/>
    </w:p>
    <w:p w14:paraId="341F18F1" w14:textId="77777777" w:rsidR="003D44BC" w:rsidRPr="003D44BC" w:rsidRDefault="003D44BC" w:rsidP="003D44BC">
      <w:pPr>
        <w:spacing w:after="0"/>
      </w:pPr>
    </w:p>
    <w:p w14:paraId="1C619ABB" w14:textId="670CFE05" w:rsidR="00610190" w:rsidRPr="00EE4F5B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Ответственный за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в рамках процедуры «Анализ со стороны руководства» выполняет следующие функции:</w:t>
      </w:r>
    </w:p>
    <w:p w14:paraId="6779B825" w14:textId="78380E2C" w:rsidR="00610190" w:rsidRPr="00EE4F5B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осуществляет сбор и анализ необходимых данных для анализа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руководства;</w:t>
      </w:r>
    </w:p>
    <w:p w14:paraId="439A56D5" w14:textId="10C80873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оформляет «Отчет по анализу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руководства»;</w:t>
      </w:r>
    </w:p>
    <w:p w14:paraId="1301F8BB" w14:textId="45C05105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принимает участие в </w:t>
      </w:r>
      <w:r w:rsidR="003D44BC">
        <w:rPr>
          <w:rFonts w:ascii="Times New Roman" w:hAnsi="Times New Roman" w:cs="Times New Roman"/>
          <w:sz w:val="28"/>
          <w:szCs w:val="28"/>
        </w:rPr>
        <w:t>совещании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</w:t>
      </w:r>
      <w:r w:rsidR="003D44BC" w:rsidRPr="00EE4F5B">
        <w:rPr>
          <w:rFonts w:ascii="Times New Roman" w:hAnsi="Times New Roman" w:cs="Times New Roman"/>
          <w:sz w:val="28"/>
          <w:szCs w:val="28"/>
        </w:rPr>
        <w:t>по </w:t>
      </w:r>
      <w:r w:rsidR="003D44BC">
        <w:rPr>
          <w:rFonts w:ascii="Times New Roman" w:hAnsi="Times New Roman" w:cs="Times New Roman"/>
          <w:sz w:val="28"/>
          <w:szCs w:val="28"/>
        </w:rPr>
        <w:t xml:space="preserve">борьбе со </w:t>
      </w:r>
      <w:r w:rsidR="003D44BC" w:rsidRPr="00EE4F5B">
        <w:rPr>
          <w:rFonts w:ascii="Times New Roman" w:hAnsi="Times New Roman" w:cs="Times New Roman"/>
          <w:sz w:val="28"/>
          <w:szCs w:val="28"/>
        </w:rPr>
        <w:t>взяточничеств</w:t>
      </w:r>
      <w:r w:rsidR="003D44BC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14:paraId="4DAFDF1F" w14:textId="52390EC8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оформляет протокол </w:t>
      </w:r>
      <w:r w:rsidR="003D44BC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3D44BC" w:rsidRPr="00EE4F5B">
        <w:rPr>
          <w:rFonts w:ascii="Times New Roman" w:hAnsi="Times New Roman" w:cs="Times New Roman"/>
          <w:sz w:val="28"/>
          <w:szCs w:val="28"/>
        </w:rPr>
        <w:t>по </w:t>
      </w:r>
      <w:r w:rsidR="003D44BC">
        <w:rPr>
          <w:rFonts w:ascii="Times New Roman" w:hAnsi="Times New Roman" w:cs="Times New Roman"/>
          <w:sz w:val="28"/>
          <w:szCs w:val="28"/>
        </w:rPr>
        <w:t xml:space="preserve">борьбе со </w:t>
      </w:r>
      <w:r w:rsidR="003D44BC" w:rsidRPr="00EE4F5B">
        <w:rPr>
          <w:rFonts w:ascii="Times New Roman" w:hAnsi="Times New Roman" w:cs="Times New Roman"/>
          <w:sz w:val="28"/>
          <w:szCs w:val="28"/>
        </w:rPr>
        <w:t>взяточничеств</w:t>
      </w:r>
      <w:r w:rsidR="003D44BC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14:paraId="6F0F8326" w14:textId="6FC261AF" w:rsidR="00610190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доводит информацию по итогам анализа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руководства персоналу </w:t>
      </w:r>
      <w:r w:rsidR="003D44BC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F2A5C2E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272F4F" w14:textId="56617E38" w:rsidR="00610190" w:rsidRDefault="00610190" w:rsidP="003D44BC">
      <w:pPr>
        <w:pStyle w:val="2"/>
        <w:spacing w:before="0" w:after="0" w:line="240" w:lineRule="auto"/>
        <w:jc w:val="center"/>
        <w:rPr>
          <w:rFonts w:cs="Times New Roman"/>
          <w:color w:val="auto"/>
          <w:szCs w:val="28"/>
        </w:rPr>
      </w:pPr>
      <w:bookmarkStart w:id="16" w:name="_Toc43305724"/>
      <w:r w:rsidRPr="003D44BC">
        <w:rPr>
          <w:color w:val="auto"/>
        </w:rPr>
        <w:t xml:space="preserve">5.3. Персонал </w:t>
      </w:r>
      <w:bookmarkEnd w:id="16"/>
      <w:r w:rsidR="003D44BC">
        <w:rPr>
          <w:rFonts w:cs="Times New Roman"/>
          <w:color w:val="auto"/>
          <w:szCs w:val="28"/>
        </w:rPr>
        <w:t>Академии</w:t>
      </w:r>
    </w:p>
    <w:p w14:paraId="2DB0E2F0" w14:textId="77777777" w:rsidR="003D44BC" w:rsidRPr="003D44BC" w:rsidRDefault="003D44BC" w:rsidP="003D44BC">
      <w:pPr>
        <w:spacing w:after="0"/>
      </w:pPr>
    </w:p>
    <w:p w14:paraId="174EAFC3" w14:textId="30AC5BD2" w:rsidR="00610190" w:rsidRPr="00EE4F5B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3D44BC">
        <w:rPr>
          <w:rFonts w:ascii="Times New Roman" w:hAnsi="Times New Roman" w:cs="Times New Roman"/>
          <w:sz w:val="28"/>
          <w:szCs w:val="28"/>
        </w:rPr>
        <w:t>Академии</w:t>
      </w:r>
      <w:r w:rsidRPr="00EE4F5B">
        <w:rPr>
          <w:rFonts w:ascii="Times New Roman" w:hAnsi="Times New Roman" w:cs="Times New Roman"/>
          <w:sz w:val="28"/>
          <w:szCs w:val="28"/>
        </w:rPr>
        <w:t xml:space="preserve"> в рамках процедуры «Анализ со стороны руководства» выполняет следующие функции:</w:t>
      </w:r>
    </w:p>
    <w:p w14:paraId="40B978F2" w14:textId="0A92CF4B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содействует Ответственному за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в сборе и анализе входных данных для анализа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 xml:space="preserve">В со стороны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Pr="00EE4F5B">
        <w:rPr>
          <w:rFonts w:ascii="Times New Roman" w:hAnsi="Times New Roman" w:cs="Times New Roman"/>
          <w:sz w:val="28"/>
          <w:szCs w:val="28"/>
        </w:rPr>
        <w:t>руководства;</w:t>
      </w:r>
    </w:p>
    <w:p w14:paraId="2661C318" w14:textId="726B932B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принимает участие (при необходимости) </w:t>
      </w:r>
      <w:r w:rsidR="003D44BC"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 w:rsidR="003D44BC" w:rsidRPr="00EE4F5B">
        <w:rPr>
          <w:rFonts w:ascii="Times New Roman" w:hAnsi="Times New Roman" w:cs="Times New Roman"/>
          <w:sz w:val="28"/>
          <w:szCs w:val="28"/>
        </w:rPr>
        <w:t>по </w:t>
      </w:r>
      <w:r w:rsidR="003D44BC">
        <w:rPr>
          <w:rFonts w:ascii="Times New Roman" w:hAnsi="Times New Roman" w:cs="Times New Roman"/>
          <w:sz w:val="28"/>
          <w:szCs w:val="28"/>
        </w:rPr>
        <w:t xml:space="preserve">борьбе со </w:t>
      </w:r>
      <w:r w:rsidR="003D44BC" w:rsidRPr="00EE4F5B">
        <w:rPr>
          <w:rFonts w:ascii="Times New Roman" w:hAnsi="Times New Roman" w:cs="Times New Roman"/>
          <w:sz w:val="28"/>
          <w:szCs w:val="28"/>
        </w:rPr>
        <w:t>взяточничеств</w:t>
      </w:r>
      <w:r w:rsidR="003D44BC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;</w:t>
      </w:r>
    </w:p>
    <w:p w14:paraId="0F8627C5" w14:textId="5B89AC50" w:rsidR="00610190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изучает информацию о результатах анализа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руководства.</w:t>
      </w:r>
    </w:p>
    <w:p w14:paraId="4BA454ED" w14:textId="77777777" w:rsidR="003D44BC" w:rsidRPr="00EE4F5B" w:rsidRDefault="003D44BC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05EF3" w14:textId="3298C796" w:rsidR="00610190" w:rsidRDefault="003D44BC" w:rsidP="003D44BC">
      <w:pPr>
        <w:pStyle w:val="1"/>
        <w:numPr>
          <w:ilvl w:val="0"/>
          <w:numId w:val="1"/>
        </w:num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4330572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</w:t>
      </w:r>
      <w:r w:rsidR="00610190" w:rsidRPr="003D44B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аписи</w:t>
      </w:r>
      <w:bookmarkEnd w:id="17"/>
    </w:p>
    <w:p w14:paraId="09D45A4C" w14:textId="77777777" w:rsidR="003D44BC" w:rsidRPr="003D44BC" w:rsidRDefault="003D44BC" w:rsidP="003D44BC">
      <w:pPr>
        <w:pStyle w:val="aa"/>
        <w:spacing w:after="0"/>
        <w:ind w:left="0"/>
      </w:pPr>
    </w:p>
    <w:p w14:paraId="11375477" w14:textId="77777777" w:rsidR="00610190" w:rsidRPr="00EE4F5B" w:rsidRDefault="00610190" w:rsidP="003D4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Выходными данными процедуры «Анализ со стороны руководства» являются:</w:t>
      </w:r>
    </w:p>
    <w:p w14:paraId="12B017F3" w14:textId="77531B51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>- Отчет по анализу СМ</w:t>
      </w:r>
      <w:r w:rsidR="003D44BC">
        <w:rPr>
          <w:rFonts w:ascii="Times New Roman" w:hAnsi="Times New Roman" w:cs="Times New Roman"/>
          <w:sz w:val="28"/>
          <w:szCs w:val="28"/>
        </w:rPr>
        <w:t>Б</w:t>
      </w:r>
      <w:r w:rsidRPr="00EE4F5B">
        <w:rPr>
          <w:rFonts w:ascii="Times New Roman" w:hAnsi="Times New Roman" w:cs="Times New Roman"/>
          <w:sz w:val="28"/>
          <w:szCs w:val="28"/>
        </w:rPr>
        <w:t>В со стороны руководства;</w:t>
      </w:r>
    </w:p>
    <w:p w14:paraId="08937A08" w14:textId="3F02B29B" w:rsidR="00610190" w:rsidRPr="00EE4F5B" w:rsidRDefault="00610190" w:rsidP="00610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t xml:space="preserve">- Протокол </w:t>
      </w:r>
      <w:r w:rsidR="003D44BC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3D44BC" w:rsidRPr="00EE4F5B">
        <w:rPr>
          <w:rFonts w:ascii="Times New Roman" w:hAnsi="Times New Roman" w:cs="Times New Roman"/>
          <w:sz w:val="28"/>
          <w:szCs w:val="28"/>
        </w:rPr>
        <w:t>по </w:t>
      </w:r>
      <w:r w:rsidR="003D44BC">
        <w:rPr>
          <w:rFonts w:ascii="Times New Roman" w:hAnsi="Times New Roman" w:cs="Times New Roman"/>
          <w:sz w:val="28"/>
          <w:szCs w:val="28"/>
        </w:rPr>
        <w:t xml:space="preserve">борьбе со </w:t>
      </w:r>
      <w:r w:rsidR="003D44BC" w:rsidRPr="00EE4F5B">
        <w:rPr>
          <w:rFonts w:ascii="Times New Roman" w:hAnsi="Times New Roman" w:cs="Times New Roman"/>
          <w:sz w:val="28"/>
          <w:szCs w:val="28"/>
        </w:rPr>
        <w:t>взяточничеств</w:t>
      </w:r>
      <w:r w:rsidR="003D44BC">
        <w:rPr>
          <w:rFonts w:ascii="Times New Roman" w:hAnsi="Times New Roman" w:cs="Times New Roman"/>
          <w:sz w:val="28"/>
          <w:szCs w:val="28"/>
        </w:rPr>
        <w:t>ом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08FC7CBA" w14:textId="77777777" w:rsidR="00610190" w:rsidRPr="003D44BC" w:rsidRDefault="00610190" w:rsidP="006101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  <w:bookmarkStart w:id="18" w:name="_Toc43305726"/>
      <w:r w:rsidRPr="003D44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  <w:r w:rsidRPr="003D44BC">
        <w:rPr>
          <w:rFonts w:ascii="Times New Roman" w:hAnsi="Times New Roman" w:cs="Times New Roman"/>
          <w:b/>
          <w:bCs/>
          <w:sz w:val="28"/>
          <w:szCs w:val="28"/>
        </w:rPr>
        <w:br/>
        <w:t>Инструкция по проведению анализа со стороны руководства</w:t>
      </w:r>
      <w:bookmarkEnd w:id="18"/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036"/>
        <w:gridCol w:w="2070"/>
        <w:gridCol w:w="1674"/>
        <w:gridCol w:w="1699"/>
        <w:gridCol w:w="2014"/>
      </w:tblGrid>
      <w:tr w:rsidR="00610190" w:rsidRPr="00EE4F5B" w14:paraId="37CEC74C" w14:textId="77777777" w:rsidTr="001C1BFC">
        <w:trPr>
          <w:trHeight w:val="679"/>
        </w:trPr>
        <w:tc>
          <w:tcPr>
            <w:tcW w:w="2036" w:type="dxa"/>
            <w:shd w:val="clear" w:color="auto" w:fill="2F5496" w:themeFill="accent1" w:themeFillShade="BF"/>
            <w:vAlign w:val="center"/>
          </w:tcPr>
          <w:p w14:paraId="5949984D" w14:textId="77777777" w:rsidR="00610190" w:rsidRPr="00EE4F5B" w:rsidRDefault="00610190" w:rsidP="001552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Этап </w:t>
            </w: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br/>
              <w:t>процедуры</w:t>
            </w:r>
          </w:p>
        </w:tc>
        <w:tc>
          <w:tcPr>
            <w:tcW w:w="2070" w:type="dxa"/>
            <w:shd w:val="clear" w:color="auto" w:fill="2F5496" w:themeFill="accent1" w:themeFillShade="BF"/>
            <w:vAlign w:val="center"/>
          </w:tcPr>
          <w:p w14:paraId="7764ACAB" w14:textId="77777777" w:rsidR="00610190" w:rsidRPr="00EE4F5B" w:rsidRDefault="00610190" w:rsidP="001552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>Мероприятия</w:t>
            </w:r>
          </w:p>
        </w:tc>
        <w:tc>
          <w:tcPr>
            <w:tcW w:w="1674" w:type="dxa"/>
            <w:shd w:val="clear" w:color="auto" w:fill="2F5496" w:themeFill="accent1" w:themeFillShade="BF"/>
            <w:vAlign w:val="center"/>
          </w:tcPr>
          <w:p w14:paraId="6C410F22" w14:textId="77777777" w:rsidR="00610190" w:rsidRPr="00EE4F5B" w:rsidRDefault="00610190" w:rsidP="001552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Ответственный </w:t>
            </w:r>
          </w:p>
        </w:tc>
        <w:tc>
          <w:tcPr>
            <w:tcW w:w="1699" w:type="dxa"/>
            <w:shd w:val="clear" w:color="auto" w:fill="2F5496" w:themeFill="accent1" w:themeFillShade="BF"/>
            <w:vAlign w:val="center"/>
          </w:tcPr>
          <w:p w14:paraId="16EE84AA" w14:textId="77777777" w:rsidR="00610190" w:rsidRPr="00EE4F5B" w:rsidRDefault="00610190" w:rsidP="001552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>Периодичность (сроки)</w:t>
            </w:r>
          </w:p>
        </w:tc>
        <w:tc>
          <w:tcPr>
            <w:tcW w:w="2014" w:type="dxa"/>
            <w:shd w:val="clear" w:color="auto" w:fill="2F5496" w:themeFill="accent1" w:themeFillShade="BF"/>
            <w:vAlign w:val="center"/>
          </w:tcPr>
          <w:p w14:paraId="5764243B" w14:textId="77777777" w:rsidR="00610190" w:rsidRPr="00EE4F5B" w:rsidRDefault="00610190" w:rsidP="001552B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E4F5B">
              <w:rPr>
                <w:rFonts w:ascii="Times New Roman" w:eastAsia="Times New Roman" w:hAnsi="Times New Roman" w:cs="Times New Roman"/>
                <w:color w:val="FFFFFF" w:themeColor="background1"/>
              </w:rPr>
              <w:t>Выходные данные</w:t>
            </w:r>
          </w:p>
        </w:tc>
      </w:tr>
      <w:tr w:rsidR="00610190" w:rsidRPr="00EE4F5B" w14:paraId="4E21DA4B" w14:textId="77777777" w:rsidTr="001C1BFC">
        <w:trPr>
          <w:trHeight w:val="1398"/>
        </w:trPr>
        <w:tc>
          <w:tcPr>
            <w:tcW w:w="2036" w:type="dxa"/>
            <w:vAlign w:val="center"/>
          </w:tcPr>
          <w:p w14:paraId="12C07C9D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Сбор входных данных</w:t>
            </w:r>
          </w:p>
        </w:tc>
        <w:tc>
          <w:tcPr>
            <w:tcW w:w="2070" w:type="dxa"/>
            <w:vAlign w:val="center"/>
          </w:tcPr>
          <w:p w14:paraId="7D7949E1" w14:textId="2C91F73E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Сбор записей по всем процедурам и процессам </w:t>
            </w:r>
          </w:p>
        </w:tc>
        <w:tc>
          <w:tcPr>
            <w:tcW w:w="1674" w:type="dxa"/>
            <w:vAlign w:val="center"/>
          </w:tcPr>
          <w:p w14:paraId="31143B71" w14:textId="41915CB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Ответственный за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99" w:type="dxa"/>
            <w:vAlign w:val="center"/>
          </w:tcPr>
          <w:p w14:paraId="70393DE2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14" w:type="dxa"/>
            <w:vAlign w:val="center"/>
          </w:tcPr>
          <w:p w14:paraId="5F07ED27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610190" w:rsidRPr="00EE4F5B" w14:paraId="6A17133F" w14:textId="77777777" w:rsidTr="001C1BFC">
        <w:trPr>
          <w:trHeight w:val="1077"/>
        </w:trPr>
        <w:tc>
          <w:tcPr>
            <w:tcW w:w="2036" w:type="dxa"/>
            <w:vAlign w:val="center"/>
          </w:tcPr>
          <w:p w14:paraId="03C04305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Анализ входных данных</w:t>
            </w:r>
          </w:p>
        </w:tc>
        <w:tc>
          <w:tcPr>
            <w:tcW w:w="2070" w:type="dxa"/>
            <w:vAlign w:val="center"/>
          </w:tcPr>
          <w:p w14:paraId="01D7CD25" w14:textId="009EA789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Проводится анализ собранных данных и их обработка </w:t>
            </w:r>
          </w:p>
        </w:tc>
        <w:tc>
          <w:tcPr>
            <w:tcW w:w="1674" w:type="dxa"/>
            <w:vAlign w:val="center"/>
          </w:tcPr>
          <w:p w14:paraId="4EE5AC01" w14:textId="19A78901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Ответственный за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99" w:type="dxa"/>
            <w:vAlign w:val="center"/>
          </w:tcPr>
          <w:p w14:paraId="5C04789B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14" w:type="dxa"/>
            <w:vAlign w:val="center"/>
          </w:tcPr>
          <w:p w14:paraId="3293C5C6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610190" w:rsidRPr="00EE4F5B" w14:paraId="021E0A3B" w14:textId="77777777" w:rsidTr="001C1BFC">
        <w:trPr>
          <w:trHeight w:val="2307"/>
        </w:trPr>
        <w:tc>
          <w:tcPr>
            <w:tcW w:w="2036" w:type="dxa"/>
            <w:vAlign w:val="center"/>
          </w:tcPr>
          <w:p w14:paraId="124A3B52" w14:textId="662188B8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Оформление отчета по анализу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 со стороны руководства</w:t>
            </w:r>
          </w:p>
        </w:tc>
        <w:tc>
          <w:tcPr>
            <w:tcW w:w="2070" w:type="dxa"/>
            <w:vAlign w:val="center"/>
          </w:tcPr>
          <w:p w14:paraId="44D26DB0" w14:textId="684B8EA9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Собранные и обработанные данные сводятся в Отчет по анализу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 со стороны руководства</w:t>
            </w:r>
          </w:p>
        </w:tc>
        <w:tc>
          <w:tcPr>
            <w:tcW w:w="1674" w:type="dxa"/>
            <w:vAlign w:val="center"/>
          </w:tcPr>
          <w:p w14:paraId="57C6DBEB" w14:textId="4245E9E3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Ответственный за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99" w:type="dxa"/>
            <w:vAlign w:val="center"/>
          </w:tcPr>
          <w:p w14:paraId="02EF9E31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до 15 января нового года</w:t>
            </w:r>
          </w:p>
        </w:tc>
        <w:tc>
          <w:tcPr>
            <w:tcW w:w="2014" w:type="dxa"/>
            <w:vAlign w:val="center"/>
          </w:tcPr>
          <w:p w14:paraId="3D946CC8" w14:textId="6E692895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Отчет по анализу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 со стороны руководства (Приложение Б)</w:t>
            </w:r>
          </w:p>
        </w:tc>
      </w:tr>
      <w:tr w:rsidR="00610190" w:rsidRPr="00EE4F5B" w14:paraId="54A78880" w14:textId="77777777" w:rsidTr="001C1BFC">
        <w:trPr>
          <w:trHeight w:val="3649"/>
        </w:trPr>
        <w:tc>
          <w:tcPr>
            <w:tcW w:w="2036" w:type="dxa"/>
            <w:vAlign w:val="center"/>
          </w:tcPr>
          <w:p w14:paraId="557B2E2F" w14:textId="1CD04B2E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Проведение </w:t>
            </w:r>
            <w:r w:rsidR="003D44BC">
              <w:rPr>
                <w:rFonts w:ascii="Times New Roman" w:hAnsi="Times New Roman" w:cs="Times New Roman"/>
              </w:rPr>
              <w:t>совещания</w:t>
            </w:r>
            <w:r w:rsidRPr="00EE4F5B">
              <w:rPr>
                <w:rFonts w:ascii="Times New Roman" w:hAnsi="Times New Roman" w:cs="Times New Roman"/>
              </w:rPr>
              <w:t xml:space="preserve"> </w:t>
            </w:r>
            <w:r w:rsidR="003D44BC" w:rsidRPr="003D44BC">
              <w:rPr>
                <w:rFonts w:ascii="Times New Roman" w:hAnsi="Times New Roman" w:cs="Times New Roman"/>
              </w:rPr>
              <w:t>по борьбе со взяточничеством</w:t>
            </w:r>
          </w:p>
        </w:tc>
        <w:tc>
          <w:tcPr>
            <w:tcW w:w="2070" w:type="dxa"/>
            <w:vAlign w:val="center"/>
          </w:tcPr>
          <w:p w14:paraId="71A7961E" w14:textId="351F4473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Проводится организация собрания, на котором обсуждается результаты функционирования СМ</w:t>
            </w:r>
            <w:r w:rsidR="003D44B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В</w:t>
            </w:r>
            <w:r w:rsidRPr="00EE4F5B">
              <w:rPr>
                <w:rFonts w:ascii="Times New Roman" w:hAnsi="Times New Roman" w:cs="Times New Roman"/>
              </w:rPr>
              <w:t xml:space="preserve"> в текущем году;</w:t>
            </w:r>
          </w:p>
          <w:p w14:paraId="4536F3F6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Утверждение плановой информации в области качества на новый год</w:t>
            </w:r>
          </w:p>
        </w:tc>
        <w:tc>
          <w:tcPr>
            <w:tcW w:w="1674" w:type="dxa"/>
            <w:vAlign w:val="center"/>
          </w:tcPr>
          <w:p w14:paraId="11B7E180" w14:textId="1EE3EE4E" w:rsidR="00610190" w:rsidRPr="00EE4F5B" w:rsidRDefault="003D44BC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Ответственный за СМ</w:t>
            </w:r>
            <w:r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99" w:type="dxa"/>
            <w:vAlign w:val="center"/>
          </w:tcPr>
          <w:p w14:paraId="5652AE43" w14:textId="77777777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до 20 января нового года</w:t>
            </w:r>
          </w:p>
        </w:tc>
        <w:tc>
          <w:tcPr>
            <w:tcW w:w="2014" w:type="dxa"/>
            <w:vAlign w:val="center"/>
          </w:tcPr>
          <w:p w14:paraId="3CF4141C" w14:textId="03F97674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 xml:space="preserve">Протокол </w:t>
            </w:r>
            <w:r w:rsidR="003D44BC">
              <w:rPr>
                <w:rFonts w:ascii="Times New Roman" w:hAnsi="Times New Roman" w:cs="Times New Roman"/>
              </w:rPr>
              <w:t>совещания</w:t>
            </w:r>
            <w:r w:rsidR="003D44BC" w:rsidRPr="00EE4F5B">
              <w:rPr>
                <w:rFonts w:ascii="Times New Roman" w:hAnsi="Times New Roman" w:cs="Times New Roman"/>
              </w:rPr>
              <w:t xml:space="preserve"> </w:t>
            </w:r>
            <w:r w:rsidR="003D44BC" w:rsidRPr="003D44BC">
              <w:rPr>
                <w:rFonts w:ascii="Times New Roman" w:hAnsi="Times New Roman" w:cs="Times New Roman"/>
              </w:rPr>
              <w:t>по борьбе со взяточничеством</w:t>
            </w:r>
            <w:r w:rsidRPr="00EE4F5B">
              <w:rPr>
                <w:rFonts w:ascii="Times New Roman" w:hAnsi="Times New Roman" w:cs="Times New Roman"/>
              </w:rPr>
              <w:t>;</w:t>
            </w:r>
          </w:p>
          <w:p w14:paraId="7AB452DB" w14:textId="2BAA18A8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Утвержденный Отчет по анализу СМ</w:t>
            </w:r>
            <w:r w:rsidR="003D44BC">
              <w:rPr>
                <w:rFonts w:ascii="Times New Roman" w:hAnsi="Times New Roman" w:cs="Times New Roman"/>
              </w:rPr>
              <w:t>Б</w:t>
            </w:r>
            <w:r w:rsidRPr="00EE4F5B">
              <w:rPr>
                <w:rFonts w:ascii="Times New Roman" w:hAnsi="Times New Roman" w:cs="Times New Roman"/>
              </w:rPr>
              <w:t>В со стороны руководства</w:t>
            </w:r>
          </w:p>
          <w:p w14:paraId="338D73FD" w14:textId="11EF7D64" w:rsidR="00610190" w:rsidRPr="00EE4F5B" w:rsidRDefault="00610190" w:rsidP="00155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C7D4D" w14:textId="77777777" w:rsidR="00610190" w:rsidRPr="00EE4F5B" w:rsidRDefault="00610190" w:rsidP="00610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FD4E7" w14:textId="77777777" w:rsidR="00610190" w:rsidRPr="00EE4F5B" w:rsidRDefault="00610190" w:rsidP="00610190">
      <w:pPr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</w:p>
    <w:p w14:paraId="5B278B44" w14:textId="77777777" w:rsidR="00610190" w:rsidRPr="001C1BFC" w:rsidRDefault="00610190" w:rsidP="00610190">
      <w:pPr>
        <w:pStyle w:val="1"/>
        <w:spacing w:after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43305727"/>
      <w:r w:rsidRPr="001C1B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Приложение Б</w:t>
      </w:r>
      <w:r w:rsidRPr="001C1BFC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Форма Отчета по анализу СМПВ со стороны руководства</w:t>
      </w:r>
      <w:bookmarkEnd w:id="19"/>
    </w:p>
    <w:tbl>
      <w:tblPr>
        <w:tblStyle w:val="a9"/>
        <w:tblW w:w="18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2316"/>
        <w:gridCol w:w="1999"/>
        <w:gridCol w:w="317"/>
        <w:gridCol w:w="2316"/>
        <w:gridCol w:w="1682"/>
        <w:gridCol w:w="317"/>
        <w:gridCol w:w="3998"/>
      </w:tblGrid>
      <w:tr w:rsidR="001C1BFC" w:rsidRPr="00EE4F5B" w14:paraId="3A3D105D" w14:textId="77777777" w:rsidTr="001C1BFC">
        <w:trPr>
          <w:trHeight w:val="256"/>
        </w:trPr>
        <w:tc>
          <w:tcPr>
            <w:tcW w:w="5149" w:type="dxa"/>
            <w:vMerge w:val="restart"/>
            <w:vAlign w:val="center"/>
          </w:tcPr>
          <w:p w14:paraId="17169861" w14:textId="77777777" w:rsidR="001C1BFC" w:rsidRPr="00EE4F5B" w:rsidRDefault="001C1BFC" w:rsidP="001C1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2"/>
          </w:tcPr>
          <w:p w14:paraId="1911D57A" w14:textId="58B1DF6C" w:rsidR="001C1BFC" w:rsidRPr="00EE4F5B" w:rsidRDefault="001C1BFC" w:rsidP="001C1BFC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  <w:tc>
          <w:tcPr>
            <w:tcW w:w="4315" w:type="dxa"/>
            <w:gridSpan w:val="3"/>
          </w:tcPr>
          <w:p w14:paraId="5C375DC5" w14:textId="77777777" w:rsidR="001C1BFC" w:rsidRPr="00EE4F5B" w:rsidRDefault="001C1BFC" w:rsidP="001C1BFC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5" w:type="dxa"/>
            <w:gridSpan w:val="2"/>
          </w:tcPr>
          <w:p w14:paraId="58E0918F" w14:textId="595E7DED" w:rsidR="001C1BFC" w:rsidRPr="00EE4F5B" w:rsidRDefault="001C1BFC" w:rsidP="001C1BFC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F5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1C1BFC" w:rsidRPr="00EE4F5B" w14:paraId="10CD1E2B" w14:textId="77777777" w:rsidTr="001C1BFC">
        <w:trPr>
          <w:trHeight w:val="546"/>
        </w:trPr>
        <w:tc>
          <w:tcPr>
            <w:tcW w:w="5149" w:type="dxa"/>
            <w:vMerge/>
          </w:tcPr>
          <w:p w14:paraId="53A98B76" w14:textId="77777777" w:rsidR="001C1BFC" w:rsidRPr="00EE4F5B" w:rsidRDefault="001C1BFC" w:rsidP="001C1BFC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315" w:type="dxa"/>
            <w:gridSpan w:val="2"/>
          </w:tcPr>
          <w:p w14:paraId="6E96659F" w14:textId="3AD52AA5" w:rsidR="001C1BFC" w:rsidRDefault="001C1BFC" w:rsidP="001C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РГКП «Академия государственного управления при Президенте Республики Казахстан»</w:t>
            </w:r>
          </w:p>
        </w:tc>
        <w:tc>
          <w:tcPr>
            <w:tcW w:w="4315" w:type="dxa"/>
            <w:gridSpan w:val="3"/>
          </w:tcPr>
          <w:p w14:paraId="1AC57E39" w14:textId="77777777" w:rsidR="001C1BFC" w:rsidRDefault="001C1BFC" w:rsidP="001C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2"/>
          </w:tcPr>
          <w:p w14:paraId="2A58193E" w14:textId="53152E19" w:rsidR="001C1BFC" w:rsidRPr="00C44028" w:rsidRDefault="001C1BFC" w:rsidP="001C1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</w:t>
            </w:r>
            <w:r w:rsidRPr="002D79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НАО «Национальный аграрный научно-образовательный центр»</w:t>
            </w:r>
          </w:p>
        </w:tc>
      </w:tr>
      <w:tr w:rsidR="001C1BFC" w:rsidRPr="00EE4F5B" w14:paraId="16032BAE" w14:textId="77777777" w:rsidTr="00DC2F68">
        <w:trPr>
          <w:gridAfter w:val="1"/>
          <w:wAfter w:w="3998" w:type="dxa"/>
          <w:trHeight w:val="587"/>
        </w:trPr>
        <w:tc>
          <w:tcPr>
            <w:tcW w:w="5149" w:type="dxa"/>
            <w:vMerge/>
          </w:tcPr>
          <w:p w14:paraId="280B0567" w14:textId="77777777" w:rsidR="001C1BFC" w:rsidRPr="00EE4F5B" w:rsidRDefault="001C1BFC" w:rsidP="001C1BFC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316" w:type="dxa"/>
            <w:vAlign w:val="bottom"/>
          </w:tcPr>
          <w:p w14:paraId="709EF384" w14:textId="1ED1D1D0" w:rsidR="001C1BFC" w:rsidRPr="00EE4F5B" w:rsidRDefault="001C1BFC" w:rsidP="001C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316" w:type="dxa"/>
            <w:gridSpan w:val="2"/>
            <w:vAlign w:val="bottom"/>
          </w:tcPr>
          <w:p w14:paraId="1CF10412" w14:textId="726AD22E" w:rsidR="001C1BFC" w:rsidRPr="00EE4F5B" w:rsidRDefault="001C1BFC" w:rsidP="001C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</w:t>
            </w:r>
          </w:p>
        </w:tc>
        <w:tc>
          <w:tcPr>
            <w:tcW w:w="2316" w:type="dxa"/>
            <w:vAlign w:val="bottom"/>
          </w:tcPr>
          <w:p w14:paraId="49DB1995" w14:textId="3DD5D9ED" w:rsidR="001C1BFC" w:rsidRPr="00EE4F5B" w:rsidRDefault="001C1BFC" w:rsidP="001C1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Align w:val="bottom"/>
          </w:tcPr>
          <w:p w14:paraId="757148CF" w14:textId="77777777" w:rsidR="001C1BFC" w:rsidRPr="00EE4F5B" w:rsidRDefault="001C1BFC" w:rsidP="001C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1C1BFC" w:rsidRPr="00EE4F5B" w14:paraId="33BF61F3" w14:textId="77777777" w:rsidTr="00DC2F68">
        <w:trPr>
          <w:trHeight w:val="379"/>
        </w:trPr>
        <w:tc>
          <w:tcPr>
            <w:tcW w:w="5149" w:type="dxa"/>
            <w:vMerge/>
          </w:tcPr>
          <w:p w14:paraId="12AF7D11" w14:textId="77777777" w:rsidR="001C1BFC" w:rsidRPr="00EE4F5B" w:rsidRDefault="001C1BFC" w:rsidP="001C1BFC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4315" w:type="dxa"/>
            <w:gridSpan w:val="2"/>
            <w:vAlign w:val="bottom"/>
          </w:tcPr>
          <w:p w14:paraId="5D6FA355" w14:textId="070E22B4" w:rsidR="001C1BFC" w:rsidRPr="00EE4F5B" w:rsidRDefault="001C1BFC" w:rsidP="001C1BFC">
            <w:pPr>
              <w:rPr>
                <w:rFonts w:ascii="Times New Roman" w:eastAsia="Times New Roman" w:hAnsi="Times New Roman" w:cs="Times New Roman"/>
              </w:rPr>
            </w:pP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112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18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4315" w:type="dxa"/>
            <w:gridSpan w:val="3"/>
          </w:tcPr>
          <w:p w14:paraId="1ED9D344" w14:textId="77777777" w:rsidR="001C1BFC" w:rsidRPr="00EE4F5B" w:rsidRDefault="001C1BFC" w:rsidP="001C1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5" w:type="dxa"/>
            <w:gridSpan w:val="2"/>
            <w:vAlign w:val="bottom"/>
          </w:tcPr>
          <w:p w14:paraId="715DBA42" w14:textId="6535D66B" w:rsidR="001C1BFC" w:rsidRPr="00EE4F5B" w:rsidRDefault="001C1BFC" w:rsidP="001C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F5B">
              <w:rPr>
                <w:rFonts w:ascii="Times New Roman" w:eastAsia="Times New Roman" w:hAnsi="Times New Roman" w:cs="Times New Roman"/>
              </w:rPr>
              <w:t>«_____» ____________</w:t>
            </w:r>
            <w:r w:rsidRPr="004901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1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501D7760" w14:textId="77777777" w:rsidR="00610190" w:rsidRPr="00EE4F5B" w:rsidRDefault="00610190" w:rsidP="00610190">
      <w:pPr>
        <w:spacing w:before="3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14:paraId="15797E63" w14:textId="5BB8F415" w:rsidR="00610190" w:rsidRPr="00EE4F5B" w:rsidRDefault="00610190" w:rsidP="006101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>по анализу СМ</w:t>
      </w:r>
      <w:r w:rsidR="009B7E3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 стороны руководства </w:t>
      </w:r>
    </w:p>
    <w:p w14:paraId="70F24DA4" w14:textId="77777777" w:rsidR="00610190" w:rsidRPr="00EE4F5B" w:rsidRDefault="00610190" w:rsidP="00610190">
      <w:pPr>
        <w:spacing w:before="120" w:after="40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b/>
          <w:sz w:val="28"/>
          <w:szCs w:val="28"/>
        </w:rPr>
        <w:t>за 20 ___ - 20 ___ гг.</w:t>
      </w:r>
    </w:p>
    <w:tbl>
      <w:tblPr>
        <w:tblW w:w="9507" w:type="dxa"/>
        <w:jc w:val="center"/>
        <w:tblLayout w:type="fixed"/>
        <w:tblLook w:val="0600" w:firstRow="0" w:lastRow="0" w:firstColumn="0" w:lastColumn="0" w:noHBand="1" w:noVBand="1"/>
      </w:tblPr>
      <w:tblGrid>
        <w:gridCol w:w="4962"/>
        <w:gridCol w:w="1701"/>
        <w:gridCol w:w="2844"/>
      </w:tblGrid>
      <w:tr w:rsidR="009B7E33" w:rsidRPr="00EE4F5B" w14:paraId="4CD6D745" w14:textId="77777777" w:rsidTr="001552BF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3E3AC86A" w14:textId="77777777" w:rsidR="009B7E33" w:rsidRPr="0091210C" w:rsidRDefault="009B7E33" w:rsidP="009B7E33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за СМБВ </w:t>
            </w:r>
          </w:p>
          <w:p w14:paraId="0C706C60" w14:textId="702756DB" w:rsidR="009B7E33" w:rsidRPr="002D79E7" w:rsidRDefault="009B7E33" w:rsidP="009B7E33">
            <w:pPr>
              <w:spacing w:after="120" w:line="240" w:lineRule="auto"/>
              <w:ind w:left="-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4FFA4BAE" w14:textId="77777777" w:rsidR="009B7E33" w:rsidRPr="00EE4F5B" w:rsidRDefault="009B7E33" w:rsidP="009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03643E0" w14:textId="0BBC9796" w:rsidR="009B7E33" w:rsidRPr="00EE4F5B" w:rsidRDefault="009B7E33" w:rsidP="009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210C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14:paraId="690D454F" w14:textId="77777777" w:rsidR="00610190" w:rsidRPr="00EE4F5B" w:rsidRDefault="00610190" w:rsidP="006101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5B">
        <w:rPr>
          <w:rFonts w:ascii="Times New Roman" w:hAnsi="Times New Roman" w:cs="Times New Roman"/>
          <w:sz w:val="28"/>
          <w:szCs w:val="28"/>
        </w:rPr>
        <w:br w:type="page"/>
      </w:r>
      <w:r w:rsidRPr="00EE4F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14:paraId="3D28E056" w14:textId="77777777" w:rsidR="00610190" w:rsidRPr="00EE4F5B" w:rsidRDefault="00610190" w:rsidP="0061019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E4F5B">
        <w:rPr>
          <w:rFonts w:ascii="Times New Roman" w:eastAsia="Times New Roman" w:hAnsi="Times New Roman" w:cs="Times New Roman"/>
          <w:sz w:val="28"/>
        </w:rPr>
        <w:t>ВВЕДЕНИЕ</w:t>
      </w:r>
    </w:p>
    <w:p w14:paraId="643307A6" w14:textId="4CF26FB8" w:rsidR="00610190" w:rsidRPr="00EE4F5B" w:rsidRDefault="00610190" w:rsidP="0061019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>1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  <w:r w:rsidRPr="00EE4F5B">
        <w:rPr>
          <w:rFonts w:ascii="Times New Roman" w:hAnsi="Times New Roman" w:cs="Times New Roman"/>
          <w:caps/>
          <w:sz w:val="28"/>
          <w:szCs w:val="28"/>
        </w:rPr>
        <w:t> результаты предыдущих анализов СМ</w:t>
      </w:r>
      <w:r w:rsidR="009B7E33">
        <w:rPr>
          <w:rFonts w:ascii="Times New Roman" w:hAnsi="Times New Roman" w:cs="Times New Roman"/>
          <w:caps/>
          <w:sz w:val="28"/>
          <w:szCs w:val="28"/>
        </w:rPr>
        <w:t>Б</w:t>
      </w:r>
      <w:r w:rsidRPr="00EE4F5B">
        <w:rPr>
          <w:rFonts w:ascii="Times New Roman" w:hAnsi="Times New Roman" w:cs="Times New Roman"/>
          <w:caps/>
          <w:sz w:val="28"/>
          <w:szCs w:val="28"/>
        </w:rPr>
        <w:t>В со стороны руководства</w:t>
      </w:r>
    </w:p>
    <w:p w14:paraId="14B9654A" w14:textId="321BB7E0" w:rsidR="00610190" w:rsidRPr="00EE4F5B" w:rsidRDefault="00610190" w:rsidP="0061019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>2</w:t>
      </w:r>
      <w:r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EE4F5B">
        <w:rPr>
          <w:rFonts w:ascii="Times New Roman" w:hAnsi="Times New Roman" w:cs="Times New Roman"/>
          <w:caps/>
          <w:sz w:val="28"/>
          <w:szCs w:val="28"/>
        </w:rPr>
        <w:t>изменения со стороны внешних и внутренних факторов, которые оказывают влияние на СМ</w:t>
      </w:r>
      <w:r w:rsidR="009B7E33">
        <w:rPr>
          <w:rFonts w:ascii="Times New Roman" w:hAnsi="Times New Roman" w:cs="Times New Roman"/>
          <w:caps/>
          <w:sz w:val="28"/>
          <w:szCs w:val="28"/>
        </w:rPr>
        <w:t>Б</w:t>
      </w:r>
      <w:r w:rsidRPr="00EE4F5B">
        <w:rPr>
          <w:rFonts w:ascii="Times New Roman" w:hAnsi="Times New Roman" w:cs="Times New Roman"/>
          <w:caps/>
          <w:sz w:val="28"/>
          <w:szCs w:val="28"/>
        </w:rPr>
        <w:t>В</w:t>
      </w:r>
    </w:p>
    <w:p w14:paraId="276F96A2" w14:textId="3244E519" w:rsidR="00610190" w:rsidRPr="00EE4F5B" w:rsidRDefault="00610190" w:rsidP="0061019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>3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  <w:r w:rsidRPr="00EE4F5B">
        <w:rPr>
          <w:rFonts w:ascii="Times New Roman" w:hAnsi="Times New Roman" w:cs="Times New Roman"/>
          <w:caps/>
          <w:sz w:val="28"/>
          <w:szCs w:val="28"/>
        </w:rPr>
        <w:t> результаты предыдущих аудитов СМ</w:t>
      </w:r>
      <w:r w:rsidR="009B7E33">
        <w:rPr>
          <w:rFonts w:ascii="Times New Roman" w:hAnsi="Times New Roman" w:cs="Times New Roman"/>
          <w:caps/>
          <w:sz w:val="28"/>
          <w:szCs w:val="28"/>
        </w:rPr>
        <w:t>Б</w:t>
      </w:r>
      <w:r w:rsidRPr="00EE4F5B">
        <w:rPr>
          <w:rFonts w:ascii="Times New Roman" w:hAnsi="Times New Roman" w:cs="Times New Roman"/>
          <w:caps/>
          <w:sz w:val="28"/>
          <w:szCs w:val="28"/>
        </w:rPr>
        <w:t>В</w:t>
      </w:r>
    </w:p>
    <w:p w14:paraId="7EF29B04" w14:textId="158604B4" w:rsidR="00610190" w:rsidRPr="00EE4F5B" w:rsidRDefault="00610190" w:rsidP="0061019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>4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  <w:r w:rsidRPr="00EE4F5B">
        <w:rPr>
          <w:rFonts w:ascii="Times New Roman" w:hAnsi="Times New Roman" w:cs="Times New Roman"/>
          <w:caps/>
          <w:sz w:val="28"/>
          <w:szCs w:val="28"/>
        </w:rPr>
        <w:t> результаты анализа корректирующих действий и тенденций несоответствий СМ</w:t>
      </w:r>
      <w:r w:rsidR="009B7E33">
        <w:rPr>
          <w:rFonts w:ascii="Times New Roman" w:hAnsi="Times New Roman" w:cs="Times New Roman"/>
          <w:caps/>
          <w:sz w:val="28"/>
          <w:szCs w:val="28"/>
        </w:rPr>
        <w:t>Б</w:t>
      </w:r>
      <w:r w:rsidRPr="00EE4F5B">
        <w:rPr>
          <w:rFonts w:ascii="Times New Roman" w:hAnsi="Times New Roman" w:cs="Times New Roman"/>
          <w:caps/>
          <w:sz w:val="28"/>
          <w:szCs w:val="28"/>
        </w:rPr>
        <w:t>В</w:t>
      </w:r>
    </w:p>
    <w:p w14:paraId="525E4503" w14:textId="391851DC" w:rsidR="00610190" w:rsidRPr="00EE4F5B" w:rsidRDefault="00610190" w:rsidP="00610190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4F5B">
        <w:rPr>
          <w:rFonts w:ascii="Times New Roman" w:hAnsi="Times New Roman" w:cs="Times New Roman"/>
          <w:caps/>
          <w:sz w:val="28"/>
          <w:szCs w:val="28"/>
        </w:rPr>
        <w:t>5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  <w:r w:rsidRPr="00EE4F5B">
        <w:rPr>
          <w:rFonts w:ascii="Times New Roman" w:hAnsi="Times New Roman" w:cs="Times New Roman"/>
          <w:caps/>
          <w:sz w:val="28"/>
          <w:szCs w:val="28"/>
        </w:rPr>
        <w:t> рекомендации по улучшению СМ</w:t>
      </w:r>
      <w:r w:rsidR="009B7E33">
        <w:rPr>
          <w:rFonts w:ascii="Times New Roman" w:hAnsi="Times New Roman" w:cs="Times New Roman"/>
          <w:caps/>
          <w:sz w:val="28"/>
          <w:szCs w:val="28"/>
        </w:rPr>
        <w:t>Б</w:t>
      </w:r>
      <w:r w:rsidRPr="00EE4F5B">
        <w:rPr>
          <w:rFonts w:ascii="Times New Roman" w:hAnsi="Times New Roman" w:cs="Times New Roman"/>
          <w:caps/>
          <w:sz w:val="28"/>
          <w:szCs w:val="28"/>
        </w:rPr>
        <w:t>В</w:t>
      </w:r>
    </w:p>
    <w:p w14:paraId="058A5CA9" w14:textId="77777777" w:rsidR="00610190" w:rsidRDefault="00610190" w:rsidP="00610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sz w:val="28"/>
        </w:rPr>
        <w:t>ВЫВОДЫ</w:t>
      </w:r>
    </w:p>
    <w:p w14:paraId="33BA2864" w14:textId="77777777" w:rsidR="00610190" w:rsidRDefault="00610190"/>
    <w:sectPr w:rsidR="00610190" w:rsidSect="0061019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F8BB4" w14:textId="77777777" w:rsidR="007417D4" w:rsidRDefault="007417D4" w:rsidP="00610190">
      <w:pPr>
        <w:spacing w:after="0" w:line="240" w:lineRule="auto"/>
      </w:pPr>
      <w:r>
        <w:separator/>
      </w:r>
    </w:p>
  </w:endnote>
  <w:endnote w:type="continuationSeparator" w:id="0">
    <w:p w14:paraId="535015C4" w14:textId="77777777" w:rsidR="007417D4" w:rsidRDefault="007417D4" w:rsidP="0061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771385877"/>
      <w:docPartObj>
        <w:docPartGallery w:val="Page Numbers (Bottom of Page)"/>
        <w:docPartUnique/>
      </w:docPartObj>
    </w:sdtPr>
    <w:sdtEndPr/>
    <w:sdtContent>
      <w:p w14:paraId="0AFD5B2C" w14:textId="77777777" w:rsidR="00610190" w:rsidRPr="00610190" w:rsidRDefault="00610190" w:rsidP="0061019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0190">
          <w:rPr>
            <w:rFonts w:ascii="Times New Roman" w:hAnsi="Times New Roman" w:cs="Times New Roman"/>
            <w:sz w:val="24"/>
            <w:szCs w:val="24"/>
          </w:rPr>
          <w:t xml:space="preserve">Страница </w:t>
        </w:r>
        <w:r w:rsidRPr="006101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1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01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0190">
          <w:rPr>
            <w:rFonts w:ascii="Times New Roman" w:hAnsi="Times New Roman" w:cs="Times New Roman"/>
            <w:sz w:val="24"/>
            <w:szCs w:val="24"/>
          </w:rPr>
          <w:t>2</w:t>
        </w:r>
        <w:r w:rsidRPr="0061019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10190">
          <w:rPr>
            <w:rFonts w:ascii="Times New Roman" w:hAnsi="Times New Roman" w:cs="Times New Roman"/>
            <w:sz w:val="24"/>
            <w:szCs w:val="24"/>
          </w:rPr>
          <w:t xml:space="preserve"> из </w:t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instrText xml:space="preserve"> NUMPAGES   \* MERGEFORMAT </w:instrText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t>17</w:t>
        </w:r>
        <w:r w:rsidRPr="00610190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14:paraId="489A4428" w14:textId="77777777" w:rsidR="00610190" w:rsidRDefault="00610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CF487" w14:textId="77777777" w:rsidR="007417D4" w:rsidRDefault="007417D4" w:rsidP="00610190">
      <w:pPr>
        <w:spacing w:after="0" w:line="240" w:lineRule="auto"/>
      </w:pPr>
      <w:r>
        <w:separator/>
      </w:r>
    </w:p>
  </w:footnote>
  <w:footnote w:type="continuationSeparator" w:id="0">
    <w:p w14:paraId="6A047103" w14:textId="77777777" w:rsidR="007417D4" w:rsidRDefault="007417D4" w:rsidP="0061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2C0A" w14:textId="77777777" w:rsidR="00610190" w:rsidRPr="007C4881" w:rsidRDefault="00610190" w:rsidP="00610190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РГКП «Академия государственного управления при Президенте Республики Казахстан»</w:t>
    </w:r>
  </w:p>
  <w:p w14:paraId="259352B4" w14:textId="26D872C1" w:rsidR="00610190" w:rsidRPr="00173946" w:rsidRDefault="00610190" w:rsidP="00610190">
    <w:pPr>
      <w:spacing w:after="0"/>
      <w:jc w:val="center"/>
      <w:rPr>
        <w:rFonts w:ascii="Times New Roman" w:eastAsia="Calibri" w:hAnsi="Times New Roman" w:cs="Times New Roman"/>
        <w:b/>
        <w:sz w:val="20"/>
        <w:szCs w:val="21"/>
      </w:rPr>
    </w:pPr>
    <w:r w:rsidRPr="00173946">
      <w:rPr>
        <w:rFonts w:ascii="Times New Roman" w:eastAsia="Calibri" w:hAnsi="Times New Roman" w:cs="Times New Roman"/>
        <w:b/>
        <w:sz w:val="20"/>
        <w:szCs w:val="21"/>
      </w:rPr>
      <w:t>Документированная информация «</w:t>
    </w:r>
    <w:r w:rsidR="009B7E33">
      <w:rPr>
        <w:rFonts w:ascii="Times New Roman" w:eastAsia="Calibri" w:hAnsi="Times New Roman" w:cs="Times New Roman"/>
        <w:b/>
        <w:sz w:val="20"/>
        <w:szCs w:val="21"/>
      </w:rPr>
      <w:t>Анализ со стороны руководства</w:t>
    </w:r>
    <w:r w:rsidRPr="00173946">
      <w:rPr>
        <w:rFonts w:ascii="Times New Roman" w:eastAsia="Calibri" w:hAnsi="Times New Roman" w:cs="Times New Roman"/>
        <w:b/>
        <w:sz w:val="20"/>
        <w:szCs w:val="21"/>
      </w:rPr>
      <w:t>»</w:t>
    </w:r>
  </w:p>
  <w:p w14:paraId="1FD8796B" w14:textId="77777777" w:rsidR="00610190" w:rsidRPr="00173946" w:rsidRDefault="00610190" w:rsidP="00610190">
    <w:pPr>
      <w:spacing w:after="0"/>
      <w:jc w:val="center"/>
      <w:rPr>
        <w:rFonts w:ascii="Times New Roman" w:hAnsi="Times New Roman" w:cs="Times New Roman"/>
      </w:rPr>
    </w:pPr>
    <w:r w:rsidRPr="00173946">
      <w:rPr>
        <w:rFonts w:ascii="Times New Roman" w:hAnsi="Times New Roman" w:cs="Times New Roman"/>
        <w:b/>
        <w:sz w:val="20"/>
        <w:szCs w:val="21"/>
      </w:rPr>
      <w:t>Версия 1.0.</w:t>
    </w:r>
  </w:p>
  <w:p w14:paraId="6A3421DF" w14:textId="77777777" w:rsidR="00610190" w:rsidRDefault="006101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25B7"/>
    <w:multiLevelType w:val="multilevel"/>
    <w:tmpl w:val="68587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01"/>
    <w:rsid w:val="000D4307"/>
    <w:rsid w:val="001C1BFC"/>
    <w:rsid w:val="003020EF"/>
    <w:rsid w:val="003D44BC"/>
    <w:rsid w:val="00610190"/>
    <w:rsid w:val="00672FFE"/>
    <w:rsid w:val="00726901"/>
    <w:rsid w:val="007417D4"/>
    <w:rsid w:val="007A53C4"/>
    <w:rsid w:val="009B7E33"/>
    <w:rsid w:val="00AD0AB7"/>
    <w:rsid w:val="00B567FA"/>
    <w:rsid w:val="00B826AE"/>
    <w:rsid w:val="00BB23C9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298"/>
  <w15:chartTrackingRefBased/>
  <w15:docId w15:val="{6290F576-697A-413D-AC01-45AD967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90"/>
  </w:style>
  <w:style w:type="paragraph" w:styleId="1">
    <w:name w:val="heading 1"/>
    <w:basedOn w:val="a"/>
    <w:next w:val="a"/>
    <w:link w:val="10"/>
    <w:uiPriority w:val="9"/>
    <w:qFormat/>
    <w:rsid w:val="0061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0190"/>
    <w:pPr>
      <w:keepNext/>
      <w:keepLines/>
      <w:spacing w:before="120" w:after="60" w:line="276" w:lineRule="auto"/>
      <w:ind w:firstLine="567"/>
      <w:outlineLvl w:val="1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1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101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1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610190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0190"/>
    <w:pPr>
      <w:tabs>
        <w:tab w:val="right" w:leader="dot" w:pos="9345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610190"/>
    <w:pPr>
      <w:tabs>
        <w:tab w:val="right" w:leader="dot" w:pos="9345"/>
      </w:tabs>
      <w:spacing w:after="0" w:line="240" w:lineRule="auto"/>
    </w:pPr>
  </w:style>
  <w:style w:type="character" w:styleId="a4">
    <w:name w:val="Hyperlink"/>
    <w:basedOn w:val="a0"/>
    <w:uiPriority w:val="99"/>
    <w:unhideWhenUsed/>
    <w:rsid w:val="006101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190"/>
  </w:style>
  <w:style w:type="paragraph" w:styleId="a7">
    <w:name w:val="footer"/>
    <w:basedOn w:val="a"/>
    <w:link w:val="a8"/>
    <w:uiPriority w:val="99"/>
    <w:unhideWhenUsed/>
    <w:rsid w:val="00610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190"/>
  </w:style>
  <w:style w:type="character" w:customStyle="1" w:styleId="20">
    <w:name w:val="Заголовок 2 Знак"/>
    <w:basedOn w:val="a0"/>
    <w:link w:val="2"/>
    <w:uiPriority w:val="9"/>
    <w:rsid w:val="00610190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6"/>
      <w:lang w:val="ru-RU"/>
    </w:rPr>
  </w:style>
  <w:style w:type="table" w:styleId="a9">
    <w:name w:val="Table Grid"/>
    <w:basedOn w:val="a1"/>
    <w:uiPriority w:val="59"/>
    <w:rsid w:val="0061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B5293-CBF3-4D55-A953-DC55809D6931}" type="doc">
      <dgm:prSet loTypeId="urn:microsoft.com/office/officeart/2005/8/layout/list1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EE588C2E-2EC9-4935-9C3B-816C36F7FA91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Сбор входных данных для анализа СМБВ</a:t>
          </a:r>
        </a:p>
      </dgm:t>
    </dgm:pt>
    <dgm:pt modelId="{0281B1DF-2633-4F30-B3E3-5F2779A58B1E}" type="par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658ADD-8006-4BDA-ADB6-D68AEB22F45E}" type="sib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F3D47-8924-4EFE-B4A2-C31B0AC5C4B5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входных данных</a:t>
          </a:r>
        </a:p>
      </dgm:t>
    </dgm:pt>
    <dgm:pt modelId="{E4411F35-1B03-48A5-84E7-48560A1C6554}" type="par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FCEB5D-1C82-44AC-AEA1-3D00FC8D4E3F}" type="sib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E8086-C922-420A-B575-8B41A670E563}">
      <dgm:prSet phldrT="[Текст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поборьбе со взяточничеством</a:t>
          </a:r>
        </a:p>
      </dgm:t>
    </dgm:pt>
    <dgm:pt modelId="{227614D1-6D4F-4FFD-B086-356B2D56C114}" type="par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A9F80B-6955-4A45-BBC1-497A18EB02C5}" type="sib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3C294E-7C1D-4DD7-92FC-6636499E8E7A}" type="pres">
      <dgm:prSet presAssocID="{64DB5293-CBF3-4D55-A953-DC55809D6931}" presName="linear" presStyleCnt="0">
        <dgm:presLayoutVars>
          <dgm:dir/>
          <dgm:animLvl val="lvl"/>
          <dgm:resizeHandles val="exact"/>
        </dgm:presLayoutVars>
      </dgm:prSet>
      <dgm:spPr/>
    </dgm:pt>
    <dgm:pt modelId="{BA00CDD2-6D78-4243-8F8D-16EADFE4BBE2}" type="pres">
      <dgm:prSet presAssocID="{EE588C2E-2EC9-4935-9C3B-816C36F7FA91}" presName="parentLin" presStyleCnt="0"/>
      <dgm:spPr/>
    </dgm:pt>
    <dgm:pt modelId="{612C4CE6-7DDF-445B-A0FD-E649DF716540}" type="pres">
      <dgm:prSet presAssocID="{EE588C2E-2EC9-4935-9C3B-816C36F7FA91}" presName="parentLeftMargin" presStyleLbl="node1" presStyleIdx="0" presStyleCnt="3"/>
      <dgm:spPr/>
    </dgm:pt>
    <dgm:pt modelId="{ED0F8605-E35B-49E4-B8C6-69D6285FFB59}" type="pres">
      <dgm:prSet presAssocID="{EE588C2E-2EC9-4935-9C3B-816C36F7FA91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C0EE240C-F5E3-4D60-A806-2D3585D35DAE}" type="pres">
      <dgm:prSet presAssocID="{EE588C2E-2EC9-4935-9C3B-816C36F7FA91}" presName="negativeSpace" presStyleCnt="0"/>
      <dgm:spPr/>
    </dgm:pt>
    <dgm:pt modelId="{48D8F889-B719-4509-B849-0F57072032EF}" type="pres">
      <dgm:prSet presAssocID="{EE588C2E-2EC9-4935-9C3B-816C36F7FA91}" presName="childText" presStyleLbl="conFgAcc1" presStyleIdx="0" presStyleCnt="3">
        <dgm:presLayoutVars>
          <dgm:bulletEnabled val="1"/>
        </dgm:presLayoutVars>
      </dgm:prSet>
      <dgm:spPr/>
    </dgm:pt>
    <dgm:pt modelId="{19CA1142-543E-4EC3-A5FC-AD143FCE040C}" type="pres">
      <dgm:prSet presAssocID="{11658ADD-8006-4BDA-ADB6-D68AEB22F45E}" presName="spaceBetweenRectangles" presStyleCnt="0"/>
      <dgm:spPr/>
    </dgm:pt>
    <dgm:pt modelId="{BC91339F-68D0-4BE8-B8B9-C659DBBC9C74}" type="pres">
      <dgm:prSet presAssocID="{212F3D47-8924-4EFE-B4A2-C31B0AC5C4B5}" presName="parentLin" presStyleCnt="0"/>
      <dgm:spPr/>
    </dgm:pt>
    <dgm:pt modelId="{7D323379-AF62-4DBF-8B06-04AB5F916D69}" type="pres">
      <dgm:prSet presAssocID="{212F3D47-8924-4EFE-B4A2-C31B0AC5C4B5}" presName="parentLeftMargin" presStyleLbl="node1" presStyleIdx="0" presStyleCnt="3"/>
      <dgm:spPr/>
    </dgm:pt>
    <dgm:pt modelId="{5AF6A78A-0DBF-4573-92B8-44ACED375B3D}" type="pres">
      <dgm:prSet presAssocID="{212F3D47-8924-4EFE-B4A2-C31B0AC5C4B5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79CE0BC0-E7DD-433C-9EE0-320A0A416DA0}" type="pres">
      <dgm:prSet presAssocID="{212F3D47-8924-4EFE-B4A2-C31B0AC5C4B5}" presName="negativeSpace" presStyleCnt="0"/>
      <dgm:spPr/>
    </dgm:pt>
    <dgm:pt modelId="{7602F2FA-98EA-48AB-AC6C-E1C14F4FC297}" type="pres">
      <dgm:prSet presAssocID="{212F3D47-8924-4EFE-B4A2-C31B0AC5C4B5}" presName="childText" presStyleLbl="conFgAcc1" presStyleIdx="1" presStyleCnt="3">
        <dgm:presLayoutVars>
          <dgm:bulletEnabled val="1"/>
        </dgm:presLayoutVars>
      </dgm:prSet>
      <dgm:spPr/>
    </dgm:pt>
    <dgm:pt modelId="{7013B4D3-5153-489A-9DDE-0201231C9171}" type="pres">
      <dgm:prSet presAssocID="{A6FCEB5D-1C82-44AC-AEA1-3D00FC8D4E3F}" presName="spaceBetweenRectangles" presStyleCnt="0"/>
      <dgm:spPr/>
    </dgm:pt>
    <dgm:pt modelId="{C57D4823-4DC6-4F7F-9D47-821339F726CC}" type="pres">
      <dgm:prSet presAssocID="{209E8086-C922-420A-B575-8B41A670E563}" presName="parentLin" presStyleCnt="0"/>
      <dgm:spPr/>
    </dgm:pt>
    <dgm:pt modelId="{4699EE9B-EDEC-44A6-8595-A0ECE81D7847}" type="pres">
      <dgm:prSet presAssocID="{209E8086-C922-420A-B575-8B41A670E563}" presName="parentLeftMargin" presStyleLbl="node1" presStyleIdx="1" presStyleCnt="3"/>
      <dgm:spPr/>
    </dgm:pt>
    <dgm:pt modelId="{0A01BAB3-16C9-492B-9860-7286A544FC52}" type="pres">
      <dgm:prSet presAssocID="{209E8086-C922-420A-B575-8B41A670E563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356590FC-539B-495D-9043-75E8F9D503DD}" type="pres">
      <dgm:prSet presAssocID="{209E8086-C922-420A-B575-8B41A670E563}" presName="negativeSpace" presStyleCnt="0"/>
      <dgm:spPr/>
    </dgm:pt>
    <dgm:pt modelId="{B949040F-68D6-469B-88EE-B6D5CA18DDA3}" type="pres">
      <dgm:prSet presAssocID="{209E8086-C922-420A-B575-8B41A670E563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38633F14-FF34-4E74-94E8-24F12DC6BF1F}" srcId="{64DB5293-CBF3-4D55-A953-DC55809D6931}" destId="{EE588C2E-2EC9-4935-9C3B-816C36F7FA91}" srcOrd="0" destOrd="0" parTransId="{0281B1DF-2633-4F30-B3E3-5F2779A58B1E}" sibTransId="{11658ADD-8006-4BDA-ADB6-D68AEB22F45E}"/>
    <dgm:cxn modelId="{31D45465-4448-4A27-93B2-6DC9893B03ED}" type="presOf" srcId="{EE588C2E-2EC9-4935-9C3B-816C36F7FA91}" destId="{612C4CE6-7DDF-445B-A0FD-E649DF716540}" srcOrd="0" destOrd="0" presId="urn:microsoft.com/office/officeart/2005/8/layout/list1"/>
    <dgm:cxn modelId="{009FC747-6AE1-4801-87CD-E6FDE8D97EB8}" type="presOf" srcId="{212F3D47-8924-4EFE-B4A2-C31B0AC5C4B5}" destId="{5AF6A78A-0DBF-4573-92B8-44ACED375B3D}" srcOrd="1" destOrd="0" presId="urn:microsoft.com/office/officeart/2005/8/layout/list1"/>
    <dgm:cxn modelId="{382F034E-0440-4B7C-B7BC-3CCA0AA1303A}" type="presOf" srcId="{EE588C2E-2EC9-4935-9C3B-816C36F7FA91}" destId="{ED0F8605-E35B-49E4-B8C6-69D6285FFB59}" srcOrd="1" destOrd="0" presId="urn:microsoft.com/office/officeart/2005/8/layout/list1"/>
    <dgm:cxn modelId="{87750287-D77F-4980-ABCE-29F50FE15B3D}" srcId="{64DB5293-CBF3-4D55-A953-DC55809D6931}" destId="{209E8086-C922-420A-B575-8B41A670E563}" srcOrd="2" destOrd="0" parTransId="{227614D1-6D4F-4FFD-B086-356B2D56C114}" sibTransId="{43A9F80B-6955-4A45-BBC1-497A18EB02C5}"/>
    <dgm:cxn modelId="{F8C9458F-5021-485B-B8FF-F1E670ECF797}" type="presOf" srcId="{209E8086-C922-420A-B575-8B41A670E563}" destId="{4699EE9B-EDEC-44A6-8595-A0ECE81D7847}" srcOrd="0" destOrd="0" presId="urn:microsoft.com/office/officeart/2005/8/layout/list1"/>
    <dgm:cxn modelId="{5A59679D-7E56-41C1-9717-397CA3E10802}" type="presOf" srcId="{212F3D47-8924-4EFE-B4A2-C31B0AC5C4B5}" destId="{7D323379-AF62-4DBF-8B06-04AB5F916D69}" srcOrd="0" destOrd="0" presId="urn:microsoft.com/office/officeart/2005/8/layout/list1"/>
    <dgm:cxn modelId="{44139EB1-5CDB-4851-859D-EB604D11FD3E}" type="presOf" srcId="{209E8086-C922-420A-B575-8B41A670E563}" destId="{0A01BAB3-16C9-492B-9860-7286A544FC52}" srcOrd="1" destOrd="0" presId="urn:microsoft.com/office/officeart/2005/8/layout/list1"/>
    <dgm:cxn modelId="{0CFB7DD5-6D42-48A6-942F-883ACD21B172}" type="presOf" srcId="{64DB5293-CBF3-4D55-A953-DC55809D6931}" destId="{753C294E-7C1D-4DD7-92FC-6636499E8E7A}" srcOrd="0" destOrd="0" presId="urn:microsoft.com/office/officeart/2005/8/layout/list1"/>
    <dgm:cxn modelId="{6AD055D7-CC5B-4FCF-BAB6-5CD1EBB7C02B}" srcId="{64DB5293-CBF3-4D55-A953-DC55809D6931}" destId="{212F3D47-8924-4EFE-B4A2-C31B0AC5C4B5}" srcOrd="1" destOrd="0" parTransId="{E4411F35-1B03-48A5-84E7-48560A1C6554}" sibTransId="{A6FCEB5D-1C82-44AC-AEA1-3D00FC8D4E3F}"/>
    <dgm:cxn modelId="{EFB777AE-8F56-4767-B95D-CCD9ED147CFA}" type="presParOf" srcId="{753C294E-7C1D-4DD7-92FC-6636499E8E7A}" destId="{BA00CDD2-6D78-4243-8F8D-16EADFE4BBE2}" srcOrd="0" destOrd="0" presId="urn:microsoft.com/office/officeart/2005/8/layout/list1"/>
    <dgm:cxn modelId="{E618B6D9-1A07-4BD0-80E2-0F34B006E081}" type="presParOf" srcId="{BA00CDD2-6D78-4243-8F8D-16EADFE4BBE2}" destId="{612C4CE6-7DDF-445B-A0FD-E649DF716540}" srcOrd="0" destOrd="0" presId="urn:microsoft.com/office/officeart/2005/8/layout/list1"/>
    <dgm:cxn modelId="{E4505338-56A4-4BB6-A1D0-1F692FE26CD9}" type="presParOf" srcId="{BA00CDD2-6D78-4243-8F8D-16EADFE4BBE2}" destId="{ED0F8605-E35B-49E4-B8C6-69D6285FFB59}" srcOrd="1" destOrd="0" presId="urn:microsoft.com/office/officeart/2005/8/layout/list1"/>
    <dgm:cxn modelId="{2DB371E9-1DBB-4AB6-9CEC-197315672C6B}" type="presParOf" srcId="{753C294E-7C1D-4DD7-92FC-6636499E8E7A}" destId="{C0EE240C-F5E3-4D60-A806-2D3585D35DAE}" srcOrd="1" destOrd="0" presId="urn:microsoft.com/office/officeart/2005/8/layout/list1"/>
    <dgm:cxn modelId="{D60547BD-6E2B-4011-949E-D4ED9ECC91CE}" type="presParOf" srcId="{753C294E-7C1D-4DD7-92FC-6636499E8E7A}" destId="{48D8F889-B719-4509-B849-0F57072032EF}" srcOrd="2" destOrd="0" presId="urn:microsoft.com/office/officeart/2005/8/layout/list1"/>
    <dgm:cxn modelId="{CE558531-445D-42B2-9BE6-9EC1507F0328}" type="presParOf" srcId="{753C294E-7C1D-4DD7-92FC-6636499E8E7A}" destId="{19CA1142-543E-4EC3-A5FC-AD143FCE040C}" srcOrd="3" destOrd="0" presId="urn:microsoft.com/office/officeart/2005/8/layout/list1"/>
    <dgm:cxn modelId="{016ECAD3-2865-4550-8242-CD1521B2C3AA}" type="presParOf" srcId="{753C294E-7C1D-4DD7-92FC-6636499E8E7A}" destId="{BC91339F-68D0-4BE8-B8B9-C659DBBC9C74}" srcOrd="4" destOrd="0" presId="urn:microsoft.com/office/officeart/2005/8/layout/list1"/>
    <dgm:cxn modelId="{46864E96-3058-49F7-B331-03E4938CB0CF}" type="presParOf" srcId="{BC91339F-68D0-4BE8-B8B9-C659DBBC9C74}" destId="{7D323379-AF62-4DBF-8B06-04AB5F916D69}" srcOrd="0" destOrd="0" presId="urn:microsoft.com/office/officeart/2005/8/layout/list1"/>
    <dgm:cxn modelId="{CB62DBF1-75DC-4DA5-886B-1CE7B95055F8}" type="presParOf" srcId="{BC91339F-68D0-4BE8-B8B9-C659DBBC9C74}" destId="{5AF6A78A-0DBF-4573-92B8-44ACED375B3D}" srcOrd="1" destOrd="0" presId="urn:microsoft.com/office/officeart/2005/8/layout/list1"/>
    <dgm:cxn modelId="{97EA646C-DE70-405A-B8A1-EBA36A65F919}" type="presParOf" srcId="{753C294E-7C1D-4DD7-92FC-6636499E8E7A}" destId="{79CE0BC0-E7DD-433C-9EE0-320A0A416DA0}" srcOrd="5" destOrd="0" presId="urn:microsoft.com/office/officeart/2005/8/layout/list1"/>
    <dgm:cxn modelId="{A905329C-16A3-4252-BB16-732F2DA5EBA3}" type="presParOf" srcId="{753C294E-7C1D-4DD7-92FC-6636499E8E7A}" destId="{7602F2FA-98EA-48AB-AC6C-E1C14F4FC297}" srcOrd="6" destOrd="0" presId="urn:microsoft.com/office/officeart/2005/8/layout/list1"/>
    <dgm:cxn modelId="{F65B1F22-2F4E-44A1-99DC-A0DB3FC28436}" type="presParOf" srcId="{753C294E-7C1D-4DD7-92FC-6636499E8E7A}" destId="{7013B4D3-5153-489A-9DDE-0201231C9171}" srcOrd="7" destOrd="0" presId="urn:microsoft.com/office/officeart/2005/8/layout/list1"/>
    <dgm:cxn modelId="{3C6EC3C2-F8EB-4FD3-BE80-BC69471BBEF3}" type="presParOf" srcId="{753C294E-7C1D-4DD7-92FC-6636499E8E7A}" destId="{C57D4823-4DC6-4F7F-9D47-821339F726CC}" srcOrd="8" destOrd="0" presId="urn:microsoft.com/office/officeart/2005/8/layout/list1"/>
    <dgm:cxn modelId="{92EAAC07-3941-440F-BE77-05AD6F454A42}" type="presParOf" srcId="{C57D4823-4DC6-4F7F-9D47-821339F726CC}" destId="{4699EE9B-EDEC-44A6-8595-A0ECE81D7847}" srcOrd="0" destOrd="0" presId="urn:microsoft.com/office/officeart/2005/8/layout/list1"/>
    <dgm:cxn modelId="{2C96F8EC-8FA9-4635-9BA8-564F41855FFE}" type="presParOf" srcId="{C57D4823-4DC6-4F7F-9D47-821339F726CC}" destId="{0A01BAB3-16C9-492B-9860-7286A544FC52}" srcOrd="1" destOrd="0" presId="urn:microsoft.com/office/officeart/2005/8/layout/list1"/>
    <dgm:cxn modelId="{E4A29F9E-9264-4626-A492-8B2BE1FDBDB2}" type="presParOf" srcId="{753C294E-7C1D-4DD7-92FC-6636499E8E7A}" destId="{356590FC-539B-495D-9043-75E8F9D503DD}" srcOrd="9" destOrd="0" presId="urn:microsoft.com/office/officeart/2005/8/layout/list1"/>
    <dgm:cxn modelId="{3E566CCC-4886-4538-8789-554275F0CC4C}" type="presParOf" srcId="{753C294E-7C1D-4DD7-92FC-6636499E8E7A}" destId="{B949040F-68D6-469B-88EE-B6D5CA18DD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D8F889-B719-4509-B849-0F57072032EF}">
      <dsp:nvSpPr>
        <dsp:cNvPr id="0" name=""/>
        <dsp:cNvSpPr/>
      </dsp:nvSpPr>
      <dsp:spPr>
        <a:xfrm>
          <a:off x="0" y="254454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0F8605-E35B-49E4-B8C6-69D6285FFB59}">
      <dsp:nvSpPr>
        <dsp:cNvPr id="0" name=""/>
        <dsp:cNvSpPr/>
      </dsp:nvSpPr>
      <dsp:spPr>
        <a:xfrm>
          <a:off x="243586" y="33054"/>
          <a:ext cx="3410204" cy="442800"/>
        </a:xfrm>
        <a:prstGeom prst="roundRect">
          <a:avLst/>
        </a:prstGeom>
        <a:solidFill>
          <a:schemeClr val="accent1">
            <a:lumMod val="7500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Сбор входных данных для анализа СМБВ</a:t>
          </a:r>
        </a:p>
      </dsp:txBody>
      <dsp:txXfrm>
        <a:off x="265202" y="54670"/>
        <a:ext cx="3366972" cy="399568"/>
      </dsp:txXfrm>
    </dsp:sp>
    <dsp:sp modelId="{7602F2FA-98EA-48AB-AC6C-E1C14F4FC297}">
      <dsp:nvSpPr>
        <dsp:cNvPr id="0" name=""/>
        <dsp:cNvSpPr/>
      </dsp:nvSpPr>
      <dsp:spPr>
        <a:xfrm>
          <a:off x="0" y="9348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F6A78A-0DBF-4573-92B8-44ACED375B3D}">
      <dsp:nvSpPr>
        <dsp:cNvPr id="0" name=""/>
        <dsp:cNvSpPr/>
      </dsp:nvSpPr>
      <dsp:spPr>
        <a:xfrm>
          <a:off x="243586" y="713454"/>
          <a:ext cx="3410204" cy="442800"/>
        </a:xfrm>
        <a:prstGeom prst="roundRect">
          <a:avLst/>
        </a:prstGeom>
        <a:solidFill>
          <a:schemeClr val="accent1">
            <a:lumMod val="7500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входных данных</a:t>
          </a:r>
        </a:p>
      </dsp:txBody>
      <dsp:txXfrm>
        <a:off x="265202" y="735070"/>
        <a:ext cx="3366972" cy="399568"/>
      </dsp:txXfrm>
    </dsp:sp>
    <dsp:sp modelId="{B949040F-68D6-469B-88EE-B6D5CA18DDA3}">
      <dsp:nvSpPr>
        <dsp:cNvPr id="0" name=""/>
        <dsp:cNvSpPr/>
      </dsp:nvSpPr>
      <dsp:spPr>
        <a:xfrm>
          <a:off x="0" y="16152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01BAB3-16C9-492B-9860-7286A544FC52}">
      <dsp:nvSpPr>
        <dsp:cNvPr id="0" name=""/>
        <dsp:cNvSpPr/>
      </dsp:nvSpPr>
      <dsp:spPr>
        <a:xfrm>
          <a:off x="243586" y="1393855"/>
          <a:ext cx="3410204" cy="442800"/>
        </a:xfrm>
        <a:prstGeom prst="roundRect">
          <a:avLst/>
        </a:prstGeom>
        <a:solidFill>
          <a:schemeClr val="accent1">
            <a:lumMod val="7500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Собрания поборьбе со взяточничеством</a:t>
          </a:r>
        </a:p>
      </dsp:txBody>
      <dsp:txXfrm>
        <a:off x="265202" y="1415471"/>
        <a:ext cx="3366972" cy="399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Салтанат Оракбаева</cp:lastModifiedBy>
  <cp:revision>5</cp:revision>
  <dcterms:created xsi:type="dcterms:W3CDTF">2025-08-02T08:37:00Z</dcterms:created>
  <dcterms:modified xsi:type="dcterms:W3CDTF">2025-08-05T18:08:00Z</dcterms:modified>
</cp:coreProperties>
</file>