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3276"/>
        <w:gridCol w:w="712"/>
        <w:gridCol w:w="3255"/>
        <w:gridCol w:w="1225"/>
        <w:gridCol w:w="1970"/>
        <w:gridCol w:w="859"/>
        <w:gridCol w:w="1902"/>
        <w:gridCol w:w="814"/>
      </w:tblGrid>
      <w:tr w:rsidR="007475FB" w:rsidRPr="00E62401" w14:paraId="7BB4E25E" w14:textId="77777777" w:rsidTr="007475FB">
        <w:trPr>
          <w:cantSplit/>
          <w:trHeight w:val="1134"/>
          <w:tblHeader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BC7B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98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9FC3" w14:textId="0639F7C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Название</w:t>
            </w:r>
            <w:proofErr w:type="spellEnd"/>
            <w:r w:rsidRPr="007A398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1D8D6F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Тип публикации (статья, обзор и </w:t>
            </w:r>
            <w:proofErr w:type="gramStart"/>
            <w:r w:rsidRPr="007A3989">
              <w:rPr>
                <w:color w:val="000000"/>
                <w:sz w:val="18"/>
                <w:szCs w:val="18"/>
                <w:lang w:val="ru-RU"/>
              </w:rPr>
              <w:t>т.д.</w:t>
            </w:r>
            <w:proofErr w:type="gramEnd"/>
            <w:r w:rsidRPr="007A398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23A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7A3989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454D0A1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Импакт-фактор журнала, квартиль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Journal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Citation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Reports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AB7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7A3989">
              <w:rPr>
                <w:color w:val="000000"/>
                <w:sz w:val="18"/>
                <w:szCs w:val="18"/>
              </w:rPr>
              <w:t>Web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of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Science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Core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Collection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(Веб оф Сайенс Кор Коллекшн)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1107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Scopus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07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F6408DD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475FB" w:rsidRPr="007475FB" w14:paraId="062535E9" w14:textId="77777777" w:rsidTr="00B46794">
        <w:trPr>
          <w:trHeight w:val="931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D396A" w14:textId="6ADE3C4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</w:t>
            </w:r>
          </w:p>
          <w:p w14:paraId="44708EB8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5E5" w14:textId="359F3904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kk-KZ"/>
              </w:rPr>
              <w:t>Inverse boundary problem relative to the intermediate springs on the rod taking into account geometrical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C9D3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3A57002" w14:textId="541FD3A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A67B" w14:textId="57616BE8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Electronic Journal of Differential Equations //Vol. 2017(2017). No.33. pp 1-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>1</w:t>
            </w:r>
            <w:r w:rsidRPr="007475FB">
              <w:rPr>
                <w:sz w:val="18"/>
                <w:szCs w:val="18"/>
                <w:shd w:val="clear" w:color="auto" w:fill="FFFFFF"/>
              </w:rPr>
              <w:t>0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 xml:space="preserve">   </w:t>
            </w:r>
            <w:hyperlink r:id="rId8" w:history="1">
              <w:r w:rsidR="007475FB" w:rsidRPr="007475FB">
                <w:rPr>
                  <w:rStyle w:val="ac"/>
                  <w:sz w:val="18"/>
                  <w:szCs w:val="18"/>
                  <w:lang w:val="kk-KZ"/>
                </w:rPr>
                <w:t>https://www.scopus.com/sourceid/26391</w:t>
              </w:r>
            </w:hyperlink>
            <w:r w:rsidRPr="007475FB">
              <w:rPr>
                <w:color w:val="000000"/>
                <w:sz w:val="18"/>
                <w:szCs w:val="18"/>
              </w:rPr>
              <w:t xml:space="preserve"> </w:t>
            </w:r>
            <w:r w:rsidR="007475FB" w:rsidRPr="007475FB">
              <w:rPr>
                <w:color w:val="000000"/>
                <w:sz w:val="18"/>
                <w:szCs w:val="18"/>
              </w:rPr>
              <w:t xml:space="preserve"> </w:t>
            </w: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625" w14:textId="52126DD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40-й.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9F7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CD18DC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C4A9" w14:textId="6161042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1.3</w:t>
            </w:r>
          </w:p>
          <w:p w14:paraId="2C804CEE" w14:textId="777777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189E" w14:textId="280CC1F3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Nurakhmetov</w:t>
            </w:r>
            <w:proofErr w:type="spellEnd"/>
            <w:r w:rsidRPr="007475FB">
              <w:rPr>
                <w:sz w:val="18"/>
                <w:szCs w:val="18"/>
              </w:rPr>
              <w:t xml:space="preserve"> D.B.,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S.A.,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1AD2" w14:textId="0E51956D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D7ED7A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5F554389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A899" w14:textId="6ABB6D2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C2C1" w14:textId="62098EE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Spectral Problem for a Triple Diﬀerentiation Operator with Asymmetric Weight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69C3" w14:textId="784A4401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703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Differential Equations // 2017. Vol. 53. No. 5, pp. 709-712, </w:t>
            </w:r>
          </w:p>
          <w:p w14:paraId="1605680D" w14:textId="5C23299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DOI: 10.1134/S0012266117050147 </w:t>
            </w:r>
          </w:p>
          <w:p w14:paraId="726F3D39" w14:textId="78D2F1C4" w:rsidR="00791BB3" w:rsidRPr="00261E86" w:rsidRDefault="00000000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hyperlink r:id="rId9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https://link.springer.com/article/10.1134/S0012266117050147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9BCD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Mathematics</w:t>
            </w:r>
          </w:p>
          <w:p w14:paraId="308C9650" w14:textId="4F91E7A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7475FB">
              <w:rPr>
                <w:sz w:val="18"/>
                <w:szCs w:val="18"/>
                <w:shd w:val="clear" w:color="auto" w:fill="FFFFFF"/>
                <w:lang w:val="ru-RU"/>
              </w:rPr>
              <w:t>87</w:t>
            </w:r>
            <w:r w:rsidRPr="007475FB">
              <w:rPr>
                <w:sz w:val="18"/>
                <w:szCs w:val="18"/>
                <w:shd w:val="clear" w:color="auto" w:fill="FFFFFF"/>
              </w:rPr>
              <w:t xml:space="preserve">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566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7100" w14:textId="2A942D95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2,9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070F" w14:textId="3DADD8D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b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sz w:val="18"/>
                <w:szCs w:val="18"/>
              </w:rPr>
              <w:t xml:space="preserve"> S.A.,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A03D" w14:textId="7B90DC7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2C8CC86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B5E4" w14:textId="2FF0617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E9BA3" w14:textId="2B19717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On Volterra Three-Point Problems for the Sturm–Liouville Operator Related to Potential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6B58" w14:textId="02EB689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D181" w14:textId="2B720B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Mathematical Notes, 2018, 104:4, 612–616 DOI: 10.1134/S0001434618090274</w:t>
            </w:r>
          </w:p>
          <w:p w14:paraId="7A333BCA" w14:textId="194D6175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0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https://www.scopus.com/sourceid/96933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  <w:p w14:paraId="1DB3F27A" w14:textId="124F5EA2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1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https://link.springer.com/article/10.1134/S0001434618090274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EE31" w14:textId="1CF18FC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Mathematics: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40-й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3864C" w14:textId="0B70AB6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Accession Number: WOS:000451315200027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E9CD" w14:textId="1EFD059A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0,8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D2F4C" w14:textId="1DBA342F" w:rsidR="00791BB3" w:rsidRPr="007475FB" w:rsidRDefault="00791BB3" w:rsidP="00B4679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</w:t>
            </w:r>
            <w:r w:rsidRPr="007475FB">
              <w:rPr>
                <w:sz w:val="18"/>
                <w:szCs w:val="18"/>
              </w:rPr>
              <w:t xml:space="preserve">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3793" w14:textId="013F440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7AEB3965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8568C" w14:textId="2D05CF3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F720" w14:textId="5DDE334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Symmetric properties of eigenvalues and eigenfunctions of uniform beams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15E4A" w14:textId="5701BA0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2AEB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Symmetry, 2020, 12(12), pp. 1–13, 2097 </w:t>
            </w:r>
          </w:p>
          <w:p w14:paraId="2746406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DOI: 10.3390/sym12122097 </w:t>
            </w:r>
          </w:p>
          <w:p w14:paraId="58EB2AA7" w14:textId="799A211C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2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https://www.scopus.com/sourceid/21100201542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0267A" w14:textId="2AB1369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Mathematics. 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90-й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E020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Web of Science Categories: Multidisciplinary Sciences. </w:t>
            </w:r>
          </w:p>
          <w:p w14:paraId="5C61000B" w14:textId="301D0780" w:rsidR="00791BB3" w:rsidRPr="00B46794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Accession Number: WOS:000602409300001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8B27" w14:textId="591A5D73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3,4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612E3" w14:textId="67FD7EAA" w:rsidR="00791BB3" w:rsidRPr="007475FB" w:rsidRDefault="00791BB3" w:rsidP="00B467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75FB">
              <w:rPr>
                <w:bCs/>
                <w:sz w:val="18"/>
                <w:szCs w:val="18"/>
              </w:rPr>
              <w:t xml:space="preserve">Daulet </w:t>
            </w:r>
            <w:proofErr w:type="spellStart"/>
            <w:r w:rsidRPr="007475FB">
              <w:rPr>
                <w:bCs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sz w:val="18"/>
                <w:szCs w:val="18"/>
              </w:rPr>
              <w:t>,</w:t>
            </w:r>
            <w:r w:rsidRPr="007475FB">
              <w:rPr>
                <w:sz w:val="18"/>
                <w:szCs w:val="18"/>
              </w:rPr>
              <w:t xml:space="preserve"> 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</w:t>
            </w:r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sz w:val="18"/>
                <w:szCs w:val="18"/>
              </w:rPr>
              <w:t>Kussainov</w:t>
            </w:r>
            <w:proofErr w:type="spellEnd"/>
            <w:r w:rsidRPr="007475FB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D4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8AF5F62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475FB" w:rsidRPr="007475FB" w14:paraId="1D46A0FD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7F54E" w14:textId="399ABDF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5FB8" w14:textId="6728D3E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«Economic valuation of water ecosystem services in urban planning in Nur - Sultan, Kazakhstan»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DA07" w14:textId="0ED658A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972F7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  <w:t>Public Policy and Administration</w:t>
            </w:r>
            <w:r w:rsidRPr="007475FB">
              <w:rPr>
                <w:color w:val="333333"/>
                <w:sz w:val="18"/>
                <w:szCs w:val="18"/>
                <w:shd w:val="clear" w:color="auto" w:fill="FFFFFF"/>
              </w:rPr>
              <w:t>, 20(2), 205-219</w:t>
            </w:r>
          </w:p>
          <w:p w14:paraId="5BE14DCD" w14:textId="331F944F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   </w:t>
            </w:r>
            <w:hyperlink r:id="rId13" w:history="1">
              <w:r w:rsidRPr="007475FB">
                <w:rPr>
                  <w:rStyle w:val="ac"/>
                  <w:rFonts w:eastAsiaTheme="majorEastAsia"/>
                  <w:sz w:val="18"/>
                  <w:szCs w:val="18"/>
                  <w:shd w:val="clear" w:color="auto" w:fill="FFFFFF"/>
                </w:rPr>
                <w:t>https://doi.org/10.13165/VPA-21-20-2-05</w:t>
              </w:r>
            </w:hyperlink>
            <w:r w:rsidRPr="007475FB">
              <w:rPr>
                <w:sz w:val="18"/>
                <w:szCs w:val="18"/>
              </w:rPr>
              <w:t xml:space="preserve"> </w:t>
            </w:r>
          </w:p>
          <w:p w14:paraId="26E723A0" w14:textId="3AE4BA29" w:rsidR="00791BB3" w:rsidRPr="00261E86" w:rsidRDefault="00000000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hyperlink r:id="rId14" w:history="1">
              <w:r w:rsidR="00791BB3" w:rsidRPr="007475FB">
                <w:rPr>
                  <w:rStyle w:val="ac"/>
                  <w:rFonts w:eastAsia="Calibri"/>
                  <w:sz w:val="18"/>
                  <w:szCs w:val="18"/>
                </w:rPr>
                <w:t>https://ojs.mruni.eu/ojs/public-policy-and-administration/index</w:t>
              </w:r>
            </w:hyperlink>
            <w:r w:rsidR="00791BB3" w:rsidRPr="007475FB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65E1" w14:textId="3F8CF973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Sociology and Political Science - 95 Public Administration – 91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176B" w14:textId="6DC6CD5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A43EE" w14:textId="64DBD800" w:rsidR="00791BB3" w:rsidRPr="007475FB" w:rsidRDefault="00791BB3" w:rsidP="00B46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CD60E" w14:textId="5E8B17F2" w:rsidR="00791BB3" w:rsidRPr="007475FB" w:rsidRDefault="00791BB3" w:rsidP="00B46794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Skakova</w:t>
            </w:r>
            <w:proofErr w:type="spellEnd"/>
            <w:r w:rsidRPr="007475FB">
              <w:rPr>
                <w:sz w:val="18"/>
                <w:szCs w:val="18"/>
              </w:rPr>
              <w:t xml:space="preserve"> A., Salmanova R., </w:t>
            </w:r>
            <w:proofErr w:type="spellStart"/>
            <w:r w:rsidRPr="007475FB">
              <w:rPr>
                <w:sz w:val="18"/>
                <w:szCs w:val="18"/>
              </w:rPr>
              <w:t>Kuandykov</w:t>
            </w:r>
            <w:proofErr w:type="spellEnd"/>
            <w:r w:rsidRPr="007475FB">
              <w:rPr>
                <w:sz w:val="18"/>
                <w:szCs w:val="18"/>
              </w:rPr>
              <w:t xml:space="preserve"> N.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4205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7BCB3B2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7C177D8A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5E95" w14:textId="2C3804FB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2EF5" w14:textId="0A6A59F6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COVID-19 in transport industry: The case of Kazakhstan: Government measures and public reaction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22A6" w14:textId="263CECE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1016" w14:textId="39DACBEB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Transportation Research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Procediathis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, 2022, 63,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стр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>. 1377–1388</w:t>
            </w:r>
          </w:p>
          <w:p w14:paraId="7CB73C9A" w14:textId="42441A0D" w:rsidR="00791BB3" w:rsidRPr="007475FB" w:rsidRDefault="00000000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hyperlink r:id="rId15" w:tgtFrame="_blank" w:tooltip="Persistent link using digital object identifier" w:history="1">
              <w:r w:rsidR="00791BB3" w:rsidRPr="007475FB">
                <w:rPr>
                  <w:rStyle w:val="anchor-text"/>
                  <w:rFonts w:eastAsiaTheme="majorEastAsia"/>
                  <w:color w:val="0272B1"/>
                  <w:sz w:val="18"/>
                  <w:szCs w:val="18"/>
                </w:rPr>
                <w:t>https://doi.org/10.1016/j.trpro.2022.06.148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DB5B" w14:textId="1E48920F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Transportation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- 48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EBD4" w14:textId="2089483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FF95" w14:textId="714F93BB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3,2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FA942" w14:textId="04067959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R.,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Marmontova</w:t>
            </w:r>
            <w:proofErr w:type="spellEnd"/>
            <w:r w:rsidRPr="007475FB">
              <w:rPr>
                <w:sz w:val="18"/>
                <w:szCs w:val="18"/>
              </w:rPr>
              <w:t xml:space="preserve">, T., </w:t>
            </w:r>
            <w:proofErr w:type="spellStart"/>
            <w:r w:rsidRPr="007475FB">
              <w:rPr>
                <w:sz w:val="18"/>
                <w:szCs w:val="18"/>
              </w:rPr>
              <w:t>Zhunussova</w:t>
            </w:r>
            <w:proofErr w:type="spellEnd"/>
            <w:r w:rsidRPr="007475FB">
              <w:rPr>
                <w:sz w:val="18"/>
                <w:szCs w:val="18"/>
              </w:rPr>
              <w:t>, A.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B6D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1D6D105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26A8F370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3CB4" w14:textId="29E91F7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79F3A" w14:textId="724D03E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Main trends in the institutionalization of social movements concerning sustainable development in Kazakhstan.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46C1A" w14:textId="2A0CBF68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F529" w14:textId="77777777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Public Policy and Administration Public Management. Vol. 21 No. 2 (2022)/ c. 89-104. </w:t>
            </w:r>
          </w:p>
          <w:p w14:paraId="23742133" w14:textId="7A333B75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>DOI https://doi.org/10.13165/VPA-22- 21-2-15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A6FD4" w14:textId="74A7479B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Sociology and Political Science</w:t>
            </w:r>
            <w:r w:rsidRPr="007475FB">
              <w:rPr>
                <w:sz w:val="18"/>
                <w:szCs w:val="18"/>
                <w:lang w:val="ru-RU"/>
              </w:rPr>
              <w:t xml:space="preserve"> -47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0EABD" w14:textId="2CBE788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1C85" w14:textId="0591E5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4D536" w14:textId="598E1FD6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A. </w:t>
            </w: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r w:rsidRPr="007475FB">
              <w:rPr>
                <w:b/>
                <w:bCs/>
                <w:sz w:val="18"/>
                <w:szCs w:val="18"/>
              </w:rPr>
              <w:t>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</w:t>
            </w:r>
            <w:r w:rsidRPr="007475FB">
              <w:rPr>
                <w:sz w:val="18"/>
                <w:szCs w:val="18"/>
              </w:rPr>
              <w:t xml:space="preserve"> G. </w:t>
            </w:r>
            <w:proofErr w:type="spellStart"/>
            <w:r w:rsidRPr="007475FB">
              <w:rPr>
                <w:sz w:val="18"/>
                <w:szCs w:val="18"/>
              </w:rPr>
              <w:t>Utepova</w:t>
            </w:r>
            <w:proofErr w:type="spellEnd"/>
            <w:r w:rsidRPr="007475FB">
              <w:rPr>
                <w:sz w:val="18"/>
                <w:szCs w:val="18"/>
              </w:rPr>
              <w:t xml:space="preserve">, A. </w:t>
            </w:r>
            <w:proofErr w:type="spellStart"/>
            <w:r w:rsidRPr="007475FB">
              <w:rPr>
                <w:sz w:val="18"/>
                <w:szCs w:val="18"/>
              </w:rPr>
              <w:t>Mitusov,A</w:t>
            </w:r>
            <w:proofErr w:type="spellEnd"/>
            <w:r w:rsidRPr="007475FB">
              <w:rPr>
                <w:sz w:val="18"/>
                <w:szCs w:val="18"/>
              </w:rPr>
              <w:t xml:space="preserve">. </w:t>
            </w:r>
            <w:proofErr w:type="spellStart"/>
            <w:r w:rsidRPr="007475FB">
              <w:rPr>
                <w:sz w:val="18"/>
                <w:szCs w:val="18"/>
              </w:rPr>
              <w:t>Kussainova</w:t>
            </w:r>
            <w:proofErr w:type="spellEnd"/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9971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51A4499D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6F861EB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610C" w14:textId="6F67DCD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F5F1" w14:textId="5CB04C02" w:rsidR="00791BB3" w:rsidRPr="00261E86" w:rsidRDefault="00791BB3" w:rsidP="00B46794">
            <w:pPr>
              <w:pStyle w:val="5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</w:pPr>
            <w:r w:rsidRPr="007475F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  <w:t>The Innovative Role of Ethics Commissioners in Kazakhstani Public Service Development</w:t>
            </w:r>
          </w:p>
          <w:p w14:paraId="4BBEF9F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8C5E2" w14:textId="1720DBA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E1EA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Innovation Journal , 2022, 27(3)</w:t>
            </w:r>
          </w:p>
          <w:p w14:paraId="321C55AE" w14:textId="168E28C0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FC151" w14:textId="253F2962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Public Administration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- 38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9DF28" w14:textId="5B30BC44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.</w:t>
            </w:r>
          </w:p>
          <w:p w14:paraId="6B77F061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D9CAA" w14:textId="678ECE3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2776" w14:textId="323C9789" w:rsidR="00791BB3" w:rsidRPr="007475FB" w:rsidRDefault="00791BB3" w:rsidP="00B46794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Buralkiyeva</w:t>
            </w:r>
            <w:proofErr w:type="spellEnd"/>
            <w:r w:rsidRPr="007475FB">
              <w:rPr>
                <w:sz w:val="18"/>
                <w:szCs w:val="18"/>
              </w:rPr>
              <w:t xml:space="preserve">, B., </w:t>
            </w: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R.Abdanbekov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A.Karsembayeva</w:t>
            </w:r>
            <w:proofErr w:type="spellEnd"/>
            <w:r w:rsidRPr="007475FB">
              <w:rPr>
                <w:sz w:val="18"/>
                <w:szCs w:val="18"/>
              </w:rPr>
              <w:t>, 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69D87" w14:textId="488B6E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</w:tc>
      </w:tr>
    </w:tbl>
    <w:p w14:paraId="3465F458" w14:textId="38ED0516" w:rsidR="00C647EC" w:rsidRDefault="007475FB" w:rsidP="00B46794">
      <w:pPr>
        <w:spacing w:after="0" w:line="240" w:lineRule="auto"/>
        <w:rPr>
          <w:sz w:val="18"/>
          <w:szCs w:val="18"/>
          <w:lang w:val="ru-RU"/>
        </w:rPr>
      </w:pPr>
      <w:r w:rsidRPr="007475FB">
        <w:rPr>
          <w:sz w:val="18"/>
          <w:szCs w:val="18"/>
        </w:rPr>
        <w:br w:type="textWrapping" w:clear="all"/>
      </w:r>
    </w:p>
    <w:sectPr w:rsidR="00C647EC" w:rsidSect="005F3323">
      <w:headerReference w:type="default" r:id="rId16"/>
      <w:footerReference w:type="default" r:id="rId1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EB64" w14:textId="77777777" w:rsidR="00574D33" w:rsidRDefault="00574D33" w:rsidP="00791BB3">
      <w:pPr>
        <w:spacing w:after="0" w:line="240" w:lineRule="auto"/>
      </w:pPr>
      <w:r>
        <w:separator/>
      </w:r>
    </w:p>
  </w:endnote>
  <w:endnote w:type="continuationSeparator" w:id="0">
    <w:p w14:paraId="558EF96E" w14:textId="77777777" w:rsidR="00574D33" w:rsidRDefault="00574D33" w:rsidP="007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43C8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Автор:</w:t>
    </w:r>
    <w:r w:rsidRPr="007475FB">
      <w:rPr>
        <w:b/>
        <w:sz w:val="24"/>
        <w:szCs w:val="24"/>
        <w:lang w:val="ru-RU" w:eastAsia="ru-RU"/>
      </w:rPr>
      <w:tab/>
      <w:t xml:space="preserve">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</w:t>
    </w:r>
    <w:proofErr w:type="spellStart"/>
    <w:r w:rsidRPr="007475FB">
      <w:rPr>
        <w:b/>
        <w:sz w:val="24"/>
        <w:szCs w:val="24"/>
        <w:lang w:val="ru-RU" w:eastAsia="ru-RU"/>
      </w:rPr>
      <w:t>Джумабаев</w:t>
    </w:r>
    <w:proofErr w:type="spellEnd"/>
    <w:r w:rsidRPr="007475FB">
      <w:rPr>
        <w:b/>
        <w:sz w:val="24"/>
        <w:szCs w:val="24"/>
        <w:lang w:val="ru-RU" w:eastAsia="ru-RU"/>
      </w:rPr>
      <w:t xml:space="preserve"> С.А.</w:t>
    </w:r>
  </w:p>
  <w:p w14:paraId="5A5E3050" w14:textId="77777777" w:rsidR="007475FB" w:rsidRPr="007475FB" w:rsidRDefault="007475FB" w:rsidP="007475FB">
    <w:pPr>
      <w:spacing w:after="0" w:line="240" w:lineRule="auto"/>
      <w:rPr>
        <w:b/>
        <w:sz w:val="24"/>
        <w:szCs w:val="24"/>
        <w:lang w:val="ru-RU" w:eastAsia="ru-RU"/>
      </w:rPr>
    </w:pPr>
  </w:p>
  <w:p w14:paraId="6A70530A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Список верен:</w:t>
    </w:r>
  </w:p>
  <w:p w14:paraId="722E88A3" w14:textId="77777777" w:rsidR="007475FB" w:rsidRPr="007475FB" w:rsidRDefault="007475FB" w:rsidP="007475FB">
    <w:pPr>
      <w:spacing w:after="0" w:line="240" w:lineRule="auto"/>
      <w:ind w:left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Ученый секретарь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                                               Искакова </w:t>
    </w:r>
    <w:proofErr w:type="gramStart"/>
    <w:r w:rsidRPr="007475FB">
      <w:rPr>
        <w:b/>
        <w:sz w:val="24"/>
        <w:szCs w:val="24"/>
        <w:lang w:val="ru-RU" w:eastAsia="ru-RU"/>
      </w:rPr>
      <w:t>Г.А.</w:t>
    </w:r>
    <w:proofErr w:type="gramEnd"/>
  </w:p>
  <w:p w14:paraId="29876AAD" w14:textId="77777777" w:rsidR="007475FB" w:rsidRPr="007475FB" w:rsidRDefault="007475F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3D09" w14:textId="77777777" w:rsidR="00574D33" w:rsidRDefault="00574D33" w:rsidP="00791BB3">
      <w:pPr>
        <w:spacing w:after="0" w:line="240" w:lineRule="auto"/>
      </w:pPr>
      <w:r>
        <w:separator/>
      </w:r>
    </w:p>
  </w:footnote>
  <w:footnote w:type="continuationSeparator" w:id="0">
    <w:p w14:paraId="43456DC6" w14:textId="77777777" w:rsidR="00574D33" w:rsidRDefault="00574D33" w:rsidP="007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C341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/>
        <w:bCs/>
        <w:iCs/>
        <w:sz w:val="24"/>
        <w:szCs w:val="24"/>
        <w:lang w:val="kk-KZ" w:eastAsia="ru-RU"/>
      </w:rPr>
    </w:pPr>
    <w:r w:rsidRPr="00791BB3">
      <w:rPr>
        <w:b/>
        <w:bCs/>
        <w:iCs/>
        <w:sz w:val="24"/>
        <w:szCs w:val="24"/>
        <w:lang w:val="kk-KZ" w:eastAsia="ru-RU"/>
      </w:rPr>
      <w:t xml:space="preserve">Список опубликованных научных и учебно-методических работ </w:t>
    </w:r>
  </w:p>
  <w:p w14:paraId="63AB738C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ru-RU" w:eastAsia="ru-RU"/>
      </w:rPr>
    </w:pPr>
    <w:proofErr w:type="spellStart"/>
    <w:r w:rsidRPr="00791BB3">
      <w:rPr>
        <w:bCs/>
        <w:iCs/>
        <w:sz w:val="24"/>
        <w:szCs w:val="24"/>
        <w:lang w:val="ru-RU" w:eastAsia="ru-RU"/>
      </w:rPr>
      <w:t>Джумабаева</w:t>
    </w:r>
    <w:proofErr w:type="spellEnd"/>
    <w:r w:rsidRPr="00791BB3">
      <w:rPr>
        <w:bCs/>
        <w:iCs/>
        <w:sz w:val="24"/>
        <w:szCs w:val="24"/>
        <w:lang w:val="ru-RU" w:eastAsia="ru-RU"/>
      </w:rPr>
      <w:t xml:space="preserve"> Серика </w:t>
    </w:r>
    <w:proofErr w:type="spellStart"/>
    <w:r w:rsidRPr="00791BB3">
      <w:rPr>
        <w:bCs/>
        <w:iCs/>
        <w:sz w:val="24"/>
        <w:szCs w:val="24"/>
        <w:lang w:val="ru-RU" w:eastAsia="ru-RU"/>
      </w:rPr>
      <w:t>Асетовича</w:t>
    </w:r>
    <w:proofErr w:type="spellEnd"/>
    <w:r w:rsidRPr="00791BB3">
      <w:rPr>
        <w:bCs/>
        <w:iCs/>
        <w:sz w:val="24"/>
        <w:szCs w:val="24"/>
        <w:lang w:val="kk-KZ" w:eastAsia="ru-RU"/>
      </w:rPr>
      <w:t xml:space="preserve">, </w:t>
    </w:r>
    <w:r w:rsidRPr="00791BB3">
      <w:rPr>
        <w:bCs/>
        <w:iCs/>
        <w:sz w:val="24"/>
        <w:szCs w:val="24"/>
        <w:lang w:val="ru-RU" w:eastAsia="ru-RU"/>
      </w:rPr>
      <w:t>кандидата физико-математических наук,</w:t>
    </w:r>
  </w:p>
  <w:p w14:paraId="437CA118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kk-KZ" w:eastAsia="ru-RU"/>
      </w:rPr>
    </w:pPr>
    <w:r w:rsidRPr="00791BB3">
      <w:rPr>
        <w:bCs/>
        <w:iCs/>
        <w:sz w:val="24"/>
        <w:szCs w:val="24"/>
        <w:lang w:val="kk-KZ" w:eastAsia="ru-RU"/>
      </w:rPr>
      <w:t>профессора Академиии государственного управление при Президенте Республики Казахстан</w:t>
    </w:r>
  </w:p>
  <w:p w14:paraId="1F3CEA64" w14:textId="2754B7D9" w:rsidR="00791BB3" w:rsidRPr="00791BB3" w:rsidRDefault="00791BB3" w:rsidP="00791BB3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  <w:spacing w:val="2"/>
        <w:sz w:val="24"/>
        <w:szCs w:val="20"/>
        <w:lang w:eastAsia="ru-RU"/>
      </w:rPr>
    </w:pPr>
    <w:r w:rsidRPr="00791BB3">
      <w:rPr>
        <w:color w:val="000000"/>
        <w:spacing w:val="2"/>
        <w:sz w:val="24"/>
        <w:szCs w:val="20"/>
        <w:lang w:eastAsia="ru-RU"/>
      </w:rPr>
      <w:t>Scopus Author ID</w:t>
    </w:r>
    <w:r w:rsidRPr="00791BB3">
      <w:rPr>
        <w:color w:val="000000"/>
        <w:spacing w:val="2"/>
        <w:sz w:val="24"/>
        <w:szCs w:val="24"/>
        <w:lang w:eastAsia="ru-RU"/>
      </w:rPr>
      <w:t xml:space="preserve">: </w:t>
    </w:r>
    <w:hyperlink r:id="rId1" w:tgtFrame="_blank" w:history="1">
      <w:r w:rsidRPr="00791BB3">
        <w:rPr>
          <w:rFonts w:ascii="Arial" w:hAnsi="Arial" w:cs="Arial"/>
          <w:color w:val="2E7F9F"/>
          <w:spacing w:val="4"/>
          <w:sz w:val="21"/>
          <w:szCs w:val="21"/>
          <w:u w:val="single"/>
          <w:shd w:val="clear" w:color="auto" w:fill="FFFFFF"/>
          <w:lang w:eastAsia="ru-RU"/>
        </w:rPr>
        <w:t xml:space="preserve"> 54947295600</w:t>
      </w:r>
    </w:hyperlink>
    <w:r w:rsidRPr="00791BB3">
      <w:rPr>
        <w:sz w:val="24"/>
        <w:szCs w:val="24"/>
        <w:lang w:eastAsia="ru-RU"/>
      </w:rPr>
      <w:t xml:space="preserve">, </w:t>
    </w:r>
    <w:hyperlink r:id="rId2" w:history="1">
      <w:r w:rsidRPr="00791BB3">
        <w:rPr>
          <w:color w:val="0563C1"/>
          <w:sz w:val="24"/>
          <w:szCs w:val="24"/>
          <w:u w:val="single"/>
          <w:lang w:eastAsia="ru-RU"/>
        </w:rPr>
        <w:t>https://orcid.org/0000-0003-2358-9092</w:t>
      </w:r>
    </w:hyperlink>
  </w:p>
  <w:p w14:paraId="2F825D82" w14:textId="77777777" w:rsidR="00791BB3" w:rsidRPr="00791BB3" w:rsidRDefault="00791BB3" w:rsidP="00791B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9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9"/>
    <w:rsid w:val="00077498"/>
    <w:rsid w:val="00164349"/>
    <w:rsid w:val="00191FDC"/>
    <w:rsid w:val="001E55DD"/>
    <w:rsid w:val="00254DB0"/>
    <w:rsid w:val="00261DD3"/>
    <w:rsid w:val="00261E86"/>
    <w:rsid w:val="003B268F"/>
    <w:rsid w:val="004D5DC9"/>
    <w:rsid w:val="00514BC3"/>
    <w:rsid w:val="00547872"/>
    <w:rsid w:val="005628EC"/>
    <w:rsid w:val="00574D33"/>
    <w:rsid w:val="00592DBE"/>
    <w:rsid w:val="005B55C3"/>
    <w:rsid w:val="005D6B9A"/>
    <w:rsid w:val="005F3323"/>
    <w:rsid w:val="007475FB"/>
    <w:rsid w:val="00751C36"/>
    <w:rsid w:val="00791BB3"/>
    <w:rsid w:val="007A3989"/>
    <w:rsid w:val="00A231AB"/>
    <w:rsid w:val="00B46794"/>
    <w:rsid w:val="00B57EAB"/>
    <w:rsid w:val="00BD31D7"/>
    <w:rsid w:val="00C3107D"/>
    <w:rsid w:val="00C647EC"/>
    <w:rsid w:val="00D24D86"/>
    <w:rsid w:val="00E62401"/>
    <w:rsid w:val="00ED6C01"/>
    <w:rsid w:val="00F23EBF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E8"/>
  <w15:chartTrackingRefBased/>
  <w15:docId w15:val="{993A39AB-11E3-4AC3-81DA-6A4C90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89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7A39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A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A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1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1DD3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B55C3"/>
    <w:rPr>
      <w:i/>
      <w:iCs/>
    </w:rPr>
  </w:style>
  <w:style w:type="character" w:customStyle="1" w:styleId="anchor-text">
    <w:name w:val="anchor-text"/>
    <w:basedOn w:val="a0"/>
    <w:rsid w:val="00C3107D"/>
  </w:style>
  <w:style w:type="paragraph" w:styleId="af">
    <w:name w:val="header"/>
    <w:basedOn w:val="a"/>
    <w:link w:val="af0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6391" TargetMode="External"/><Relationship Id="rId13" Type="http://schemas.openxmlformats.org/officeDocument/2006/relationships/hyperlink" Target="https://doi.org/10.13165/VPA-21-20-2-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2015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134/S0001434618090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rpro.2022.06.148" TargetMode="External"/><Relationship Id="rId10" Type="http://schemas.openxmlformats.org/officeDocument/2006/relationships/hyperlink" Target="https://www.scopus.com/sourceid/969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134/S0012266117050147" TargetMode="External"/><Relationship Id="rId14" Type="http://schemas.openxmlformats.org/officeDocument/2006/relationships/hyperlink" Target="https://ojs.mruni.eu/ojs/public-policy-and-administration/inde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2358-9092" TargetMode="External"/><Relationship Id="rId1" Type="http://schemas.openxmlformats.org/officeDocument/2006/relationships/hyperlink" Target="http://www.scopus.com/inward/authorDetails.url?authorID=549472956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401-C87C-4F05-8AF9-B38F13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Serik Jum</cp:lastModifiedBy>
  <cp:revision>2</cp:revision>
  <dcterms:created xsi:type="dcterms:W3CDTF">2024-06-05T09:35:00Z</dcterms:created>
  <dcterms:modified xsi:type="dcterms:W3CDTF">2024-06-05T09:35:00Z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607867696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  <property fmtid="{D5CDD505-2E9C-101B-9397-08002B2CF9AE}" pid="7" name="_ReviewingToolsShownOnce">
    <vt:lpwstr/>
  </property>
</Properties>
</file>