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BB" w:rsidRDefault="009361F2" w:rsidP="009361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1F2">
        <w:rPr>
          <w:rFonts w:ascii="Times New Roman" w:hAnsi="Times New Roman" w:cs="Times New Roman"/>
          <w:b/>
          <w:sz w:val="28"/>
          <w:szCs w:val="28"/>
        </w:rPr>
        <w:t>Цифрландыру сыбайлас жемқорлық тәуекелдерін төмендету тетігі ретінде: Эстония мен Грузияның тәжірибесін талдау</w:t>
      </w:r>
    </w:p>
    <w:p w:rsidR="00485B43" w:rsidRPr="00A52FD0" w:rsidRDefault="00485B43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64E" w:rsidRDefault="009361F2" w:rsidP="00A4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1F2">
        <w:rPr>
          <w:rFonts w:ascii="Times New Roman" w:hAnsi="Times New Roman" w:cs="Times New Roman"/>
          <w:sz w:val="24"/>
          <w:szCs w:val="24"/>
        </w:rPr>
        <w:t>Бұл жұмыс Қазақстандағы цифрландыру саясатының призмасы арқылы Эстония мен Грузияның контекстіндегі цифрландыру зерттеулерінің нәтижелерін көрсетеді. Талдау сыбайлас жемқорлық тәуекелдерін түбегейлі төмендету мақсатында цифрландыру саясатының тетігі әртүрлі дәрежеде қ</w:t>
      </w:r>
      <w:r>
        <w:rPr>
          <w:rFonts w:ascii="Times New Roman" w:hAnsi="Times New Roman" w:cs="Times New Roman"/>
          <w:sz w:val="24"/>
          <w:szCs w:val="24"/>
        </w:rPr>
        <w:t>олданылатынын көрсетті.  М</w:t>
      </w:r>
      <w:r>
        <w:rPr>
          <w:rFonts w:ascii="Times New Roman" w:hAnsi="Times New Roman" w:cs="Times New Roman"/>
          <w:sz w:val="24"/>
          <w:szCs w:val="24"/>
          <w:lang w:val="kk-KZ"/>
        </w:rPr>
        <w:t>ысалы</w:t>
      </w:r>
      <w:r w:rsidRPr="009361F2">
        <w:rPr>
          <w:rFonts w:ascii="Times New Roman" w:hAnsi="Times New Roman" w:cs="Times New Roman"/>
          <w:sz w:val="24"/>
          <w:szCs w:val="24"/>
        </w:rPr>
        <w:t>, егер Эстонияда цифрландыру саласындағы саяси шаралар 1990-жылдардың ортасынан бастап Транспаренси Интернешнл рейтингісінде елдің позициясын жоспарлы жақсартумен қатар іске асырылса, онда Грузияда сыбайлас жемқорлық, әсіресе тұрмыстық</w:t>
      </w:r>
      <w:r w:rsidR="00B36EC7">
        <w:rPr>
          <w:rFonts w:ascii="Times New Roman" w:hAnsi="Times New Roman" w:cs="Times New Roman"/>
          <w:sz w:val="24"/>
          <w:szCs w:val="24"/>
        </w:rPr>
        <w:t xml:space="preserve"> сыбайлас жемқорлық </w:t>
      </w:r>
      <w:r w:rsidR="00B36EC7">
        <w:rPr>
          <w:rFonts w:ascii="Times New Roman" w:hAnsi="Times New Roman" w:cs="Times New Roman"/>
          <w:sz w:val="24"/>
          <w:szCs w:val="24"/>
          <w:lang w:val="kk-KZ"/>
        </w:rPr>
        <w:t>мәселесін</w:t>
      </w:r>
      <w:r w:rsidRPr="009361F2">
        <w:rPr>
          <w:rFonts w:ascii="Times New Roman" w:hAnsi="Times New Roman" w:cs="Times New Roman"/>
          <w:sz w:val="24"/>
          <w:szCs w:val="24"/>
        </w:rPr>
        <w:t xml:space="preserve"> түбегейлі шешу басқа шаралар есебінен едәуір дәрежеде қамтамасыз ет</w:t>
      </w:r>
      <w:r w:rsidR="00B36EC7">
        <w:rPr>
          <w:rFonts w:ascii="Times New Roman" w:hAnsi="Times New Roman" w:cs="Times New Roman"/>
          <w:sz w:val="24"/>
          <w:szCs w:val="24"/>
        </w:rPr>
        <w:t>ілді. Г</w:t>
      </w:r>
      <w:r w:rsidR="00B36EC7">
        <w:rPr>
          <w:rFonts w:ascii="Times New Roman" w:hAnsi="Times New Roman" w:cs="Times New Roman"/>
          <w:sz w:val="24"/>
          <w:szCs w:val="24"/>
          <w:lang w:val="kk-KZ"/>
        </w:rPr>
        <w:t xml:space="preserve">рузияның </w:t>
      </w:r>
      <w:r w:rsidR="00B36EC7" w:rsidRPr="009361F2">
        <w:rPr>
          <w:rFonts w:ascii="Times New Roman" w:hAnsi="Times New Roman" w:cs="Times New Roman"/>
          <w:sz w:val="24"/>
          <w:szCs w:val="24"/>
        </w:rPr>
        <w:t>БҰҰ "E-Government" электрондық үкіметті дамыту индексі рейтингісінде</w:t>
      </w:r>
      <w:r w:rsidR="00B36EC7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="00B36EC7" w:rsidRPr="009361F2">
        <w:rPr>
          <w:rFonts w:ascii="Times New Roman" w:hAnsi="Times New Roman" w:cs="Times New Roman"/>
          <w:sz w:val="24"/>
          <w:szCs w:val="24"/>
        </w:rPr>
        <w:t xml:space="preserve"> </w:t>
      </w:r>
      <w:r w:rsidR="00B36EC7">
        <w:rPr>
          <w:rFonts w:ascii="Times New Roman" w:hAnsi="Times New Roman" w:cs="Times New Roman"/>
          <w:sz w:val="24"/>
          <w:szCs w:val="24"/>
          <w:lang w:val="kk-KZ"/>
        </w:rPr>
        <w:t xml:space="preserve">көрсеткіші </w:t>
      </w:r>
      <w:r w:rsidR="00B36EC7">
        <w:rPr>
          <w:rFonts w:ascii="Times New Roman" w:hAnsi="Times New Roman" w:cs="Times New Roman"/>
          <w:sz w:val="24"/>
          <w:szCs w:val="24"/>
        </w:rPr>
        <w:t xml:space="preserve">Эстонияның және </w:t>
      </w:r>
      <w:r w:rsidRPr="009361F2">
        <w:rPr>
          <w:rFonts w:ascii="Times New Roman" w:hAnsi="Times New Roman" w:cs="Times New Roman"/>
          <w:sz w:val="24"/>
          <w:szCs w:val="24"/>
        </w:rPr>
        <w:t xml:space="preserve">Қазақстанның позицияларымен салыстырғанда </w:t>
      </w:r>
      <w:r w:rsidR="00B36EC7">
        <w:rPr>
          <w:rFonts w:ascii="Times New Roman" w:hAnsi="Times New Roman" w:cs="Times New Roman"/>
          <w:sz w:val="24"/>
          <w:szCs w:val="24"/>
          <w:lang w:val="kk-KZ"/>
        </w:rPr>
        <w:t>төмен</w:t>
      </w:r>
      <w:r w:rsidRPr="009361F2">
        <w:rPr>
          <w:rFonts w:ascii="Times New Roman" w:hAnsi="Times New Roman" w:cs="Times New Roman"/>
          <w:sz w:val="24"/>
          <w:szCs w:val="24"/>
        </w:rPr>
        <w:t>.</w:t>
      </w:r>
    </w:p>
    <w:p w:rsidR="00EE68E6" w:rsidRDefault="0079214F" w:rsidP="00A46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4F">
        <w:rPr>
          <w:rFonts w:ascii="Times New Roman" w:hAnsi="Times New Roman" w:cs="Times New Roman"/>
          <w:sz w:val="24"/>
          <w:szCs w:val="24"/>
        </w:rPr>
        <w:t>Элек</w:t>
      </w:r>
      <w:r>
        <w:rPr>
          <w:rFonts w:ascii="Times New Roman" w:hAnsi="Times New Roman" w:cs="Times New Roman"/>
          <w:sz w:val="24"/>
          <w:szCs w:val="24"/>
        </w:rPr>
        <w:t>трондық үкімет қызметін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ушы</w:t>
      </w:r>
      <w:r w:rsidRPr="0079214F">
        <w:rPr>
          <w:rFonts w:ascii="Times New Roman" w:hAnsi="Times New Roman" w:cs="Times New Roman"/>
          <w:sz w:val="24"/>
          <w:szCs w:val="24"/>
        </w:rPr>
        <w:t xml:space="preserve"> басқа елдер Эстонияның тәжірибесін зерделеуі</w:t>
      </w:r>
      <w:r>
        <w:rPr>
          <w:rFonts w:ascii="Times New Roman" w:hAnsi="Times New Roman" w:cs="Times New Roman"/>
          <w:sz w:val="24"/>
          <w:szCs w:val="24"/>
          <w:lang w:val="kk-KZ"/>
        </w:rPr>
        <w:t>не болады</w:t>
      </w:r>
      <w:r w:rsidRPr="0079214F">
        <w:rPr>
          <w:rFonts w:ascii="Times New Roman" w:hAnsi="Times New Roman" w:cs="Times New Roman"/>
          <w:sz w:val="24"/>
          <w:szCs w:val="24"/>
        </w:rPr>
        <w:t>. Эстонияның тәжірибесі көрсеткендей, үкімет АКТ саласындағы фирмалар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79214F">
        <w:rPr>
          <w:rFonts w:ascii="Times New Roman" w:hAnsi="Times New Roman" w:cs="Times New Roman"/>
          <w:sz w:val="24"/>
          <w:szCs w:val="24"/>
        </w:rPr>
        <w:t xml:space="preserve"> елде электрондық қызметтер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көрсете</w:t>
      </w:r>
      <w:r w:rsidRPr="0079214F">
        <w:rPr>
          <w:rFonts w:ascii="Times New Roman" w:hAnsi="Times New Roman" w:cs="Times New Roman"/>
          <w:sz w:val="24"/>
          <w:szCs w:val="24"/>
        </w:rPr>
        <w:t xml:space="preserve"> алатын жағдайлар жасауы тиіс. Бірінші кезекте, ғылыми қауымда</w:t>
      </w:r>
      <w:r>
        <w:rPr>
          <w:rFonts w:ascii="Times New Roman" w:hAnsi="Times New Roman" w:cs="Times New Roman"/>
          <w:sz w:val="24"/>
          <w:szCs w:val="24"/>
        </w:rPr>
        <w:t>стық пен талдаушылардың назарын</w:t>
      </w:r>
      <w:r w:rsidRPr="0079214F">
        <w:rPr>
          <w:rFonts w:ascii="Times New Roman" w:hAnsi="Times New Roman" w:cs="Times New Roman"/>
          <w:sz w:val="24"/>
          <w:szCs w:val="24"/>
        </w:rPr>
        <w:t xml:space="preserve"> электрондық үкімет жүйесін ("E-government") тиімді енгізудің арқасында Э</w:t>
      </w:r>
      <w:r>
        <w:rPr>
          <w:rFonts w:ascii="Times New Roman" w:hAnsi="Times New Roman" w:cs="Times New Roman"/>
          <w:sz w:val="24"/>
          <w:szCs w:val="24"/>
        </w:rPr>
        <w:t>стонияда қол жеткізілген</w:t>
      </w:r>
      <w:r w:rsidRPr="0079214F">
        <w:rPr>
          <w:rFonts w:ascii="Times New Roman" w:hAnsi="Times New Roman" w:cs="Times New Roman"/>
          <w:sz w:val="24"/>
          <w:szCs w:val="24"/>
        </w:rPr>
        <w:t xml:space="preserve"> </w:t>
      </w:r>
      <w:r w:rsidRPr="0079214F">
        <w:rPr>
          <w:rFonts w:ascii="Times New Roman" w:hAnsi="Times New Roman" w:cs="Times New Roman"/>
          <w:sz w:val="24"/>
          <w:szCs w:val="24"/>
        </w:rPr>
        <w:t>халыққа мемлекеттік қызмет көрсету контексінде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79214F">
        <w:rPr>
          <w:rFonts w:ascii="Times New Roman" w:hAnsi="Times New Roman" w:cs="Times New Roman"/>
          <w:sz w:val="24"/>
          <w:szCs w:val="24"/>
        </w:rPr>
        <w:t xml:space="preserve"> </w:t>
      </w:r>
      <w:r w:rsidRPr="0079214F">
        <w:rPr>
          <w:rFonts w:ascii="Times New Roman" w:hAnsi="Times New Roman" w:cs="Times New Roman"/>
          <w:sz w:val="24"/>
          <w:szCs w:val="24"/>
        </w:rPr>
        <w:t>"делдал</w:t>
      </w:r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79214F">
        <w:rPr>
          <w:rFonts w:ascii="Times New Roman" w:hAnsi="Times New Roman" w:cs="Times New Roman"/>
          <w:sz w:val="24"/>
          <w:szCs w:val="24"/>
        </w:rPr>
        <w:t>дың жоғалу" феномені</w:t>
      </w:r>
      <w:r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Pr="00792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ауда</w:t>
      </w:r>
      <w:r w:rsidRPr="0079214F">
        <w:rPr>
          <w:rFonts w:ascii="Times New Roman" w:hAnsi="Times New Roman" w:cs="Times New Roman"/>
          <w:sz w:val="24"/>
          <w:szCs w:val="24"/>
        </w:rPr>
        <w:t>ру қажет, дәл</w:t>
      </w:r>
      <w:r>
        <w:rPr>
          <w:rFonts w:ascii="Times New Roman" w:hAnsi="Times New Roman" w:cs="Times New Roman"/>
          <w:sz w:val="24"/>
          <w:szCs w:val="24"/>
        </w:rPr>
        <w:t>. Екіншіден, Эстония о бастан</w:t>
      </w:r>
      <w:r w:rsidRPr="0079214F">
        <w:rPr>
          <w:rFonts w:ascii="Times New Roman" w:hAnsi="Times New Roman" w:cs="Times New Roman"/>
          <w:sz w:val="24"/>
          <w:szCs w:val="24"/>
        </w:rPr>
        <w:t xml:space="preserve"> "E-government" инфрақұрылымын орталықсыздандыру қажеттігіне баса назар аударды</w:t>
      </w:r>
      <w:r w:rsidR="009D2A4F" w:rsidRPr="003E6B1F">
        <w:rPr>
          <w:rFonts w:ascii="Times New Roman" w:hAnsi="Times New Roman" w:cs="Times New Roman"/>
          <w:sz w:val="24"/>
          <w:szCs w:val="24"/>
        </w:rPr>
        <w:t>.</w:t>
      </w:r>
    </w:p>
    <w:p w:rsidR="00543DE7" w:rsidRDefault="00381EB0" w:rsidP="00543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 xml:space="preserve">Грузияға келетін болсақ, онда </w:t>
      </w:r>
      <w:r w:rsidRPr="00381EB0">
        <w:rPr>
          <w:rFonts w:ascii="Times New Roman" w:hAnsi="Times New Roman" w:cs="Times New Roman"/>
          <w:sz w:val="24"/>
          <w:szCs w:val="24"/>
        </w:rPr>
        <w:t xml:space="preserve">басқа посткеңестік елдерге қатысты </w:t>
      </w:r>
      <w:r w:rsidRPr="00381EB0">
        <w:rPr>
          <w:rFonts w:ascii="Times New Roman" w:hAnsi="Times New Roman" w:cs="Times New Roman"/>
          <w:sz w:val="24"/>
          <w:szCs w:val="24"/>
        </w:rPr>
        <w:t>электрондық үкіметті дамытудың салыстырмалы жоғары индексі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81EB0">
        <w:rPr>
          <w:rFonts w:ascii="Times New Roman" w:hAnsi="Times New Roman" w:cs="Times New Roman"/>
          <w:sz w:val="24"/>
          <w:szCs w:val="24"/>
        </w:rPr>
        <w:t xml:space="preserve"> (EGDI) және сенімді телекоммуникациялық инфрақұрылым</w:t>
      </w:r>
      <w:r>
        <w:rPr>
          <w:rFonts w:ascii="Times New Roman" w:hAnsi="Times New Roman" w:cs="Times New Roman"/>
          <w:sz w:val="24"/>
          <w:szCs w:val="24"/>
          <w:lang w:val="kk-KZ"/>
        </w:rPr>
        <w:t>ды байқауға болады</w:t>
      </w:r>
      <w:r w:rsidRPr="00381EB0">
        <w:rPr>
          <w:rFonts w:ascii="Times New Roman" w:hAnsi="Times New Roman" w:cs="Times New Roman"/>
          <w:sz w:val="24"/>
          <w:szCs w:val="24"/>
        </w:rPr>
        <w:t>. Алайда, елдің позициясы тұтастай алғанда жоғары ем</w:t>
      </w:r>
      <w:r>
        <w:rPr>
          <w:rFonts w:ascii="Times New Roman" w:hAnsi="Times New Roman" w:cs="Times New Roman"/>
          <w:sz w:val="24"/>
          <w:szCs w:val="24"/>
        </w:rPr>
        <w:t>ес (193 елдің ішінде</w:t>
      </w:r>
      <w:r w:rsidRPr="00381EB0">
        <w:rPr>
          <w:rFonts w:ascii="Times New Roman" w:hAnsi="Times New Roman" w:cs="Times New Roman"/>
          <w:sz w:val="24"/>
          <w:szCs w:val="24"/>
        </w:rPr>
        <w:t xml:space="preserve">). Дегенмен, электрондық үкіметті дамыту жөніндегі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>іс-</w:t>
      </w:r>
      <w:r w:rsidRPr="00381EB0">
        <w:rPr>
          <w:rFonts w:ascii="Times New Roman" w:hAnsi="Times New Roman" w:cs="Times New Roman"/>
          <w:sz w:val="24"/>
          <w:szCs w:val="24"/>
        </w:rPr>
        <w:t>шаралар Transparency International сыбайлас жемқорлықты қабы</w:t>
      </w:r>
      <w:r>
        <w:rPr>
          <w:rFonts w:ascii="Times New Roman" w:hAnsi="Times New Roman" w:cs="Times New Roman"/>
          <w:sz w:val="24"/>
          <w:szCs w:val="24"/>
        </w:rPr>
        <w:t>лдау индексіндегі елдің позияциясын жақсартуға әсер етт</w:t>
      </w:r>
      <w:r w:rsidRPr="00381EB0">
        <w:rPr>
          <w:rFonts w:ascii="Times New Roman" w:hAnsi="Times New Roman" w:cs="Times New Roman"/>
          <w:sz w:val="24"/>
          <w:szCs w:val="24"/>
        </w:rPr>
        <w:t>і</w:t>
      </w:r>
      <w:r w:rsidR="009D2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277" w:rsidRDefault="00F75277" w:rsidP="00543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277" w:rsidRDefault="00F75277" w:rsidP="00F7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E6">
        <w:rPr>
          <w:rFonts w:ascii="Times New Roman" w:hAnsi="Times New Roman" w:cs="Times New Roman"/>
          <w:b/>
          <w:sz w:val="24"/>
          <w:szCs w:val="24"/>
          <w:u w:val="single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E6" w:rsidRPr="00D078E6">
        <w:rPr>
          <w:rFonts w:ascii="Times New Roman" w:hAnsi="Times New Roman" w:cs="Times New Roman"/>
          <w:sz w:val="24"/>
          <w:szCs w:val="24"/>
        </w:rPr>
        <w:t>Цифрландыру Э</w:t>
      </w:r>
      <w:r w:rsidR="00D078E6">
        <w:rPr>
          <w:rFonts w:ascii="Times New Roman" w:hAnsi="Times New Roman" w:cs="Times New Roman"/>
          <w:sz w:val="24"/>
          <w:szCs w:val="24"/>
        </w:rPr>
        <w:t>стония, Грузия және Қазақстан елдеріндегі</w:t>
      </w:r>
      <w:r w:rsidR="00D078E6" w:rsidRPr="00D078E6">
        <w:rPr>
          <w:rFonts w:ascii="Times New Roman" w:hAnsi="Times New Roman" w:cs="Times New Roman"/>
          <w:sz w:val="24"/>
          <w:szCs w:val="24"/>
        </w:rPr>
        <w:t xml:space="preserve"> </w:t>
      </w:r>
      <w:r w:rsidR="00D078E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078E6">
        <w:rPr>
          <w:rFonts w:ascii="Times New Roman" w:hAnsi="Times New Roman" w:cs="Times New Roman"/>
          <w:sz w:val="24"/>
          <w:szCs w:val="24"/>
        </w:rPr>
        <w:t>емлекеттік басқару</w:t>
      </w:r>
      <w:r w:rsidR="00D078E6" w:rsidRPr="00D078E6">
        <w:rPr>
          <w:rFonts w:ascii="Times New Roman" w:hAnsi="Times New Roman" w:cs="Times New Roman"/>
          <w:sz w:val="24"/>
          <w:szCs w:val="24"/>
        </w:rPr>
        <w:t xml:space="preserve"> жүйесіндегі сыбайлас жемқорлық тәуекелдерін төмендету тетігі ретінде</w:t>
      </w:r>
    </w:p>
    <w:p w:rsidR="00F75277" w:rsidRDefault="00F75277" w:rsidP="00F7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5277" w:rsidTr="00DE3B5D">
        <w:tc>
          <w:tcPr>
            <w:tcW w:w="9345" w:type="dxa"/>
            <w:gridSpan w:val="3"/>
            <w:shd w:val="clear" w:color="auto" w:fill="BDD6EE" w:themeFill="accent1" w:themeFillTint="66"/>
          </w:tcPr>
          <w:p w:rsidR="00F75277" w:rsidRPr="00EE68E6" w:rsidRDefault="00D078E6" w:rsidP="00DE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E6">
              <w:rPr>
                <w:rFonts w:ascii="Times New Roman" w:hAnsi="Times New Roman" w:cs="Times New Roman"/>
                <w:b/>
                <w:sz w:val="24"/>
                <w:szCs w:val="24"/>
              </w:rPr>
              <w:t>Цифрландыру сыбайлас жемқорлық тәуекелдерін төмендету тетігі ретінде</w:t>
            </w:r>
          </w:p>
        </w:tc>
      </w:tr>
      <w:tr w:rsidR="00F75277" w:rsidTr="00DE3B5D">
        <w:tc>
          <w:tcPr>
            <w:tcW w:w="3115" w:type="dxa"/>
            <w:shd w:val="clear" w:color="auto" w:fill="D9E2F3" w:themeFill="accent5" w:themeFillTint="33"/>
          </w:tcPr>
          <w:p w:rsidR="00F75277" w:rsidRDefault="00F75277" w:rsidP="00DE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3115" w:type="dxa"/>
            <w:shd w:val="clear" w:color="auto" w:fill="D9E2F3" w:themeFill="accent5" w:themeFillTint="33"/>
          </w:tcPr>
          <w:p w:rsidR="00F75277" w:rsidRDefault="00F75277" w:rsidP="00DE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3115" w:type="dxa"/>
            <w:shd w:val="clear" w:color="auto" w:fill="D9E2F3" w:themeFill="accent5" w:themeFillTint="33"/>
          </w:tcPr>
          <w:p w:rsidR="00F75277" w:rsidRDefault="00F75277" w:rsidP="00DE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F75277" w:rsidTr="00DE3B5D">
        <w:tc>
          <w:tcPr>
            <w:tcW w:w="3115" w:type="dxa"/>
            <w:shd w:val="clear" w:color="auto" w:fill="C5E0B3" w:themeFill="accent6" w:themeFillTint="66"/>
          </w:tcPr>
          <w:p w:rsidR="00F75277" w:rsidRDefault="00D078E6" w:rsidP="00DE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3115" w:type="dxa"/>
            <w:shd w:val="clear" w:color="auto" w:fill="F3315F"/>
          </w:tcPr>
          <w:p w:rsidR="00F75277" w:rsidRDefault="00D078E6" w:rsidP="00DE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Байқалмады</w:t>
            </w:r>
          </w:p>
        </w:tc>
        <w:tc>
          <w:tcPr>
            <w:tcW w:w="3115" w:type="dxa"/>
            <w:shd w:val="clear" w:color="auto" w:fill="C5E0B3" w:themeFill="accent6" w:themeFillTint="66"/>
          </w:tcPr>
          <w:p w:rsidR="00F75277" w:rsidRDefault="00D078E6" w:rsidP="00DE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</w:tbl>
    <w:p w:rsidR="00F75277" w:rsidRDefault="00D078E6" w:rsidP="00F7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Дереккөз</w:t>
      </w:r>
      <w:r w:rsidR="00F75277" w:rsidRPr="00412B4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75277" w:rsidRPr="0041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8E6">
        <w:rPr>
          <w:rFonts w:ascii="Times New Roman" w:hAnsi="Times New Roman" w:cs="Times New Roman"/>
          <w:i/>
          <w:sz w:val="24"/>
          <w:szCs w:val="24"/>
        </w:rPr>
        <w:t>Мемлек</w:t>
      </w:r>
      <w:r>
        <w:rPr>
          <w:rFonts w:ascii="Times New Roman" w:hAnsi="Times New Roman" w:cs="Times New Roman"/>
          <w:i/>
          <w:sz w:val="24"/>
          <w:szCs w:val="24"/>
        </w:rPr>
        <w:t>еттік басқару академиясының Сыбайлас жемқорлық мәселелерін зерттеу орталығының</w:t>
      </w:r>
      <w:r w:rsidRPr="00D078E6">
        <w:rPr>
          <w:rFonts w:ascii="Times New Roman" w:hAnsi="Times New Roman" w:cs="Times New Roman"/>
          <w:i/>
          <w:sz w:val="24"/>
          <w:szCs w:val="24"/>
        </w:rPr>
        <w:t xml:space="preserve"> талдауы</w:t>
      </w:r>
    </w:p>
    <w:p w:rsidR="00F75277" w:rsidRDefault="00F75277" w:rsidP="00F7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623" w:rsidRPr="001878A2" w:rsidRDefault="001878A2" w:rsidP="0080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8A2">
        <w:rPr>
          <w:rFonts w:ascii="Times New Roman" w:hAnsi="Times New Roman" w:cs="Times New Roman"/>
          <w:sz w:val="24"/>
          <w:szCs w:val="24"/>
        </w:rPr>
        <w:t>Осылайша, қарастырылып отырған елдер арасында Эстония мен Қазақстан сыбайлас жемқорлық тәуекелдерін төмендетудің нақты тетігі ретінде цифрландыруды енгізді, бұл ретте Грузияда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8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жүргізілген талдау нәтижесі</w:t>
      </w:r>
      <w:r w:rsidRPr="0018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көрсеткендей</w:t>
      </w:r>
      <w:r w:rsidRPr="001878A2">
        <w:rPr>
          <w:rFonts w:ascii="Times New Roman" w:hAnsi="Times New Roman" w:cs="Times New Roman"/>
          <w:sz w:val="24"/>
          <w:szCs w:val="24"/>
        </w:rPr>
        <w:t xml:space="preserve">, </w:t>
      </w:r>
      <w:r w:rsidRPr="001878A2">
        <w:rPr>
          <w:rFonts w:ascii="Times New Roman" w:hAnsi="Times New Roman" w:cs="Times New Roman"/>
          <w:sz w:val="24"/>
          <w:szCs w:val="24"/>
        </w:rPr>
        <w:t>цифрландыру</w:t>
      </w:r>
      <w:r w:rsidRPr="001878A2">
        <w:rPr>
          <w:rFonts w:ascii="Times New Roman" w:hAnsi="Times New Roman" w:cs="Times New Roman"/>
          <w:sz w:val="24"/>
          <w:szCs w:val="24"/>
        </w:rPr>
        <w:t xml:space="preserve"> </w:t>
      </w:r>
      <w:r w:rsidRPr="001878A2">
        <w:rPr>
          <w:rFonts w:ascii="Times New Roman" w:hAnsi="Times New Roman" w:cs="Times New Roman"/>
          <w:sz w:val="24"/>
          <w:szCs w:val="24"/>
        </w:rPr>
        <w:t>сыбайлас жемқорлық деңгейін төмендету мақсаты</w:t>
      </w:r>
      <w:r>
        <w:rPr>
          <w:rFonts w:ascii="Times New Roman" w:hAnsi="Times New Roman" w:cs="Times New Roman"/>
          <w:sz w:val="24"/>
          <w:szCs w:val="24"/>
        </w:rPr>
        <w:t xml:space="preserve">нда </w:t>
      </w:r>
      <w:r w:rsidRPr="001878A2">
        <w:rPr>
          <w:rFonts w:ascii="Times New Roman" w:hAnsi="Times New Roman" w:cs="Times New Roman"/>
          <w:sz w:val="24"/>
          <w:szCs w:val="24"/>
        </w:rPr>
        <w:t>мемлекеттік саясаттың толық ауқымды құралы ретінде іске қосылмаған</w:t>
      </w:r>
      <w:r w:rsidR="00805EA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E173D">
        <w:rPr>
          <w:rFonts w:ascii="Times New Roman" w:hAnsi="Times New Roman" w:cs="Times New Roman"/>
          <w:sz w:val="24"/>
          <w:szCs w:val="24"/>
        </w:rPr>
        <w:tab/>
      </w:r>
      <w:r w:rsidR="00AE6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3DE7" w:rsidRPr="000706BA" w:rsidRDefault="000706BA" w:rsidP="00543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6BA">
        <w:rPr>
          <w:rFonts w:ascii="Times New Roman" w:hAnsi="Times New Roman" w:cs="Times New Roman"/>
          <w:sz w:val="24"/>
          <w:szCs w:val="24"/>
          <w:lang w:val="kk-KZ"/>
        </w:rPr>
        <w:t>Қорытындылай келе, Қазақстанда цифрландырудың толық ауқымды саясаты тек 2010-2013 жылдары басталғанын назарға ала отырып және цифрландыру арқылы сыбайлас жемқорлыққа қарсы іс-қимылдағы Эстонияның ұзақ мерзімді жетістіктерін ескере отырып, цифрландыру тетігін одан әрі жетілдірудің маңыздылығын атап өткен жөн.</w:t>
      </w:r>
    </w:p>
    <w:p w:rsidR="00543DE7" w:rsidRPr="000706BA" w:rsidRDefault="00543DE7" w:rsidP="002B472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3DE7" w:rsidRPr="000706BA" w:rsidRDefault="00543DE7" w:rsidP="00543D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1B5" w:rsidRPr="00E51199" w:rsidRDefault="00F061B5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119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Дюсенов Мерген Мирзаятович</w:t>
      </w:r>
      <w:r w:rsidRPr="00E5119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51199" w:rsidRPr="00E5119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Президентінің жанындағы Мемлекеттік басқару академиясының Сыбайлас жемқорл</w:t>
      </w:r>
      <w:r w:rsidR="00E51199">
        <w:rPr>
          <w:rFonts w:ascii="Times New Roman" w:hAnsi="Times New Roman" w:cs="Times New Roman"/>
          <w:sz w:val="24"/>
          <w:szCs w:val="24"/>
          <w:lang w:val="kk-KZ"/>
        </w:rPr>
        <w:t xml:space="preserve">ыққа қарсы іс-қимыл мәселелерін </w:t>
      </w:r>
      <w:r w:rsidR="00E51199" w:rsidRPr="00E51199">
        <w:rPr>
          <w:rFonts w:ascii="Times New Roman" w:hAnsi="Times New Roman" w:cs="Times New Roman"/>
          <w:sz w:val="24"/>
          <w:szCs w:val="24"/>
          <w:lang w:val="kk-KZ"/>
        </w:rPr>
        <w:t>зерттеу орталығының басшысы</w:t>
      </w:r>
      <w:r w:rsidRPr="00E511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1B5" w:rsidRPr="00E51199" w:rsidRDefault="00F061B5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61B5" w:rsidRPr="00D92647" w:rsidRDefault="00DA037D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F061B5" w:rsidRPr="00D92647">
        <w:rPr>
          <w:rFonts w:ascii="Times New Roman" w:hAnsi="Times New Roman" w:cs="Times New Roman"/>
          <w:b/>
          <w:sz w:val="24"/>
          <w:szCs w:val="24"/>
          <w:lang w:val="kk-KZ"/>
        </w:rPr>
        <w:t>абылдин Айбек 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92647">
        <w:rPr>
          <w:rFonts w:ascii="Times New Roman" w:hAnsi="Times New Roman" w:cs="Times New Roman"/>
          <w:b/>
          <w:sz w:val="24"/>
          <w:szCs w:val="24"/>
          <w:lang w:val="kk-KZ"/>
        </w:rPr>
        <w:t>рамханұлы</w:t>
      </w:r>
      <w:r w:rsidR="00F061B5" w:rsidRPr="00D92647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D92647" w:rsidRPr="00D92647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Президентінің жанындағы Мемлекеттік басқару академиясының Сыбайлас жемқорлыққа қарсы іс-қимыл мәселел</w:t>
      </w:r>
      <w:r w:rsidR="00D92647">
        <w:rPr>
          <w:rFonts w:ascii="Times New Roman" w:hAnsi="Times New Roman" w:cs="Times New Roman"/>
          <w:sz w:val="24"/>
          <w:szCs w:val="24"/>
          <w:lang w:val="kk-KZ"/>
        </w:rPr>
        <w:t>ерін зерттеу орталығының сарапшысы</w:t>
      </w:r>
      <w:r w:rsidR="00F061B5" w:rsidRPr="00D9264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1B5" w:rsidRPr="00D92647" w:rsidRDefault="00F061B5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68D6" w:rsidRPr="00E746E9" w:rsidRDefault="006068D6" w:rsidP="00F06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6E9">
        <w:rPr>
          <w:rFonts w:ascii="Times New Roman" w:hAnsi="Times New Roman" w:cs="Times New Roman"/>
          <w:b/>
          <w:sz w:val="24"/>
          <w:szCs w:val="24"/>
          <w:lang w:val="kk-KZ"/>
        </w:rPr>
        <w:t>Орталықтың қызметі туралы</w:t>
      </w:r>
    </w:p>
    <w:p w:rsidR="00F061B5" w:rsidRPr="00E746E9" w:rsidRDefault="00E746E9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6E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Президентінің жанындағы Мемлек</w:t>
      </w:r>
      <w:r>
        <w:rPr>
          <w:rFonts w:ascii="Times New Roman" w:hAnsi="Times New Roman" w:cs="Times New Roman"/>
          <w:sz w:val="24"/>
          <w:szCs w:val="24"/>
          <w:lang w:val="kk-KZ"/>
        </w:rPr>
        <w:t>еттік басқару академиясының Сыбайлас жемқорлық мәселелерін зерттеу орталығы</w:t>
      </w:r>
      <w:r w:rsidRPr="00E746E9">
        <w:rPr>
          <w:rFonts w:ascii="Times New Roman" w:hAnsi="Times New Roman" w:cs="Times New Roman"/>
          <w:sz w:val="24"/>
          <w:szCs w:val="24"/>
          <w:lang w:val="kk-KZ"/>
        </w:rPr>
        <w:t xml:space="preserve"> 2014 жылғы қыркүйек айында Академия бөлімшесі ретінде ҚР Мемлекеттік қызмет істері және сыбайлас жемқорлыққа қарсы іс-қимыл агенттігі Төрағасының 2014 жылғы 19 тамыздағы тапсырмасына сәйкес құрылды</w:t>
      </w:r>
      <w:r w:rsidR="00F061B5" w:rsidRPr="00E746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1B5" w:rsidRPr="00E746E9" w:rsidRDefault="00F061B5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61B5" w:rsidRPr="00E746E9" w:rsidRDefault="00E746E9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6E9">
        <w:rPr>
          <w:rFonts w:ascii="Times New Roman" w:hAnsi="Times New Roman" w:cs="Times New Roman"/>
          <w:sz w:val="24"/>
          <w:szCs w:val="24"/>
          <w:lang w:val="kk-KZ"/>
        </w:rPr>
        <w:t>Орталықтың миссиясы-зерттеу-талдау, білім беру және әдістемелік қолдауды қамтамасыз ету және сыбайлас жемқорлыққа қарсы іс-қимыл саласындағы мемлекеттік саясатты іске асыруды сүйемелдеу</w:t>
      </w:r>
      <w:r w:rsidR="00F061B5" w:rsidRPr="00E746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1B5" w:rsidRPr="00E746E9" w:rsidRDefault="00F061B5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61B5" w:rsidRDefault="00F061B5" w:rsidP="00F0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 (7172) 75 35 96, 75 35 72</w:t>
      </w:r>
    </w:p>
    <w:p w:rsidR="00245C11" w:rsidRDefault="00245C11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61B5" w:rsidRPr="00F061B5" w:rsidRDefault="00F061B5" w:rsidP="00245C11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75277" w:rsidRPr="00CE32EB" w:rsidRDefault="00BB5CCF" w:rsidP="00CE32E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Суреттер</w:t>
      </w:r>
    </w:p>
    <w:p w:rsidR="00245C11" w:rsidRPr="00A52FD0" w:rsidRDefault="00245C11" w:rsidP="0024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B5CCF">
        <w:rPr>
          <w:rFonts w:ascii="Times New Roman" w:hAnsi="Times New Roman" w:cs="Times New Roman"/>
          <w:b/>
          <w:sz w:val="24"/>
          <w:szCs w:val="24"/>
          <w:u w:val="single"/>
        </w:rPr>
        <w:t>Сурет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CCF" w:rsidRPr="00BB5CCF">
        <w:rPr>
          <w:rFonts w:ascii="Times New Roman" w:hAnsi="Times New Roman" w:cs="Times New Roman"/>
          <w:sz w:val="24"/>
          <w:szCs w:val="24"/>
        </w:rPr>
        <w:t xml:space="preserve">БҰҰ-ның Эстония бойынша </w:t>
      </w:r>
      <w:r w:rsidR="00927713">
        <w:rPr>
          <w:rFonts w:ascii="Times New Roman" w:hAnsi="Times New Roman" w:cs="Times New Roman"/>
          <w:sz w:val="24"/>
          <w:szCs w:val="24"/>
        </w:rPr>
        <w:t>2012, 2014 және 2016 жылдардағы</w:t>
      </w:r>
      <w:r w:rsidR="00927713" w:rsidRPr="00BB5CCF">
        <w:rPr>
          <w:rFonts w:ascii="Times New Roman" w:hAnsi="Times New Roman" w:cs="Times New Roman"/>
          <w:sz w:val="24"/>
          <w:szCs w:val="24"/>
        </w:rPr>
        <w:t xml:space="preserve"> </w:t>
      </w:r>
      <w:r w:rsidR="00BB5CCF" w:rsidRPr="00BB5CCF">
        <w:rPr>
          <w:rFonts w:ascii="Times New Roman" w:hAnsi="Times New Roman" w:cs="Times New Roman"/>
          <w:sz w:val="24"/>
          <w:szCs w:val="24"/>
        </w:rPr>
        <w:t>"E-government" индексінің динамикасы</w:t>
      </w:r>
    </w:p>
    <w:p w:rsidR="00245C11" w:rsidRPr="00D33FA9" w:rsidRDefault="00245C11" w:rsidP="0024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F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748EE" wp14:editId="2075CE3F">
            <wp:extent cx="6181725" cy="20288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5277" w:rsidRDefault="00927713" w:rsidP="00CE3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Дереккөз</w:t>
      </w:r>
      <w:r w:rsidR="00245C11" w:rsidRPr="00927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БҰҰ </w:t>
      </w:r>
      <w:r w:rsidR="00245C11" w:rsidRPr="00927713">
        <w:rPr>
          <w:rFonts w:ascii="Times New Roman" w:hAnsi="Times New Roman" w:cs="Times New Roman"/>
          <w:i/>
          <w:sz w:val="24"/>
          <w:szCs w:val="24"/>
          <w:lang w:val="en-US"/>
        </w:rPr>
        <w:t>«</w:t>
      </w:r>
      <w:r w:rsidR="00245C1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45C11" w:rsidRPr="0092771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45C11" w:rsidRPr="00485B43">
        <w:rPr>
          <w:rFonts w:ascii="Times New Roman" w:hAnsi="Times New Roman" w:cs="Times New Roman"/>
          <w:i/>
          <w:sz w:val="24"/>
          <w:szCs w:val="24"/>
          <w:lang w:val="en-US"/>
        </w:rPr>
        <w:t>government</w:t>
      </w:r>
      <w:r w:rsidR="00245C11" w:rsidRPr="00927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5C11" w:rsidRPr="00485B43">
        <w:rPr>
          <w:rFonts w:ascii="Times New Roman" w:hAnsi="Times New Roman" w:cs="Times New Roman"/>
          <w:i/>
          <w:sz w:val="24"/>
          <w:szCs w:val="24"/>
          <w:lang w:val="en-US"/>
        </w:rPr>
        <w:t>survey</w:t>
      </w:r>
      <w:r w:rsidR="00245C11" w:rsidRPr="00927713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деректері</w:t>
      </w:r>
      <w:r w:rsidR="00245C11" w:rsidRPr="009277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8" w:history="1">
        <w:r w:rsidR="00CE32EB" w:rsidRPr="00C716F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https://publicadministration.un.org</w:t>
        </w:r>
      </w:hyperlink>
    </w:p>
    <w:p w:rsidR="00CE32EB" w:rsidRPr="00CE32EB" w:rsidRDefault="00CE32EB" w:rsidP="00CE3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45C11" w:rsidRPr="00927713" w:rsidRDefault="00927713" w:rsidP="0024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Сурет</w:t>
      </w:r>
      <w:r w:rsidR="00F061B5" w:rsidRPr="0092771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</w:t>
      </w:r>
      <w:r w:rsidR="00245C11"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CCF">
        <w:rPr>
          <w:rFonts w:ascii="Times New Roman" w:hAnsi="Times New Roman" w:cs="Times New Roman"/>
          <w:sz w:val="24"/>
          <w:szCs w:val="24"/>
        </w:rPr>
        <w:t>БҰҰ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5CCF">
        <w:rPr>
          <w:rFonts w:ascii="Times New Roman" w:hAnsi="Times New Roman" w:cs="Times New Roman"/>
          <w:sz w:val="24"/>
          <w:szCs w:val="24"/>
        </w:rPr>
        <w:t>ның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Грузия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CCF">
        <w:rPr>
          <w:rFonts w:ascii="Times New Roman" w:hAnsi="Times New Roman" w:cs="Times New Roman"/>
          <w:sz w:val="24"/>
          <w:szCs w:val="24"/>
        </w:rPr>
        <w:t>бойынша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2012, 2014 </w:t>
      </w:r>
      <w:r>
        <w:rPr>
          <w:rFonts w:ascii="Times New Roman" w:hAnsi="Times New Roman" w:cs="Times New Roman"/>
          <w:sz w:val="24"/>
          <w:szCs w:val="24"/>
        </w:rPr>
        <w:t>және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жылдардағы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"E-government" </w:t>
      </w:r>
      <w:r w:rsidRPr="00BB5CCF">
        <w:rPr>
          <w:rFonts w:ascii="Times New Roman" w:hAnsi="Times New Roman" w:cs="Times New Roman"/>
          <w:sz w:val="24"/>
          <w:szCs w:val="24"/>
        </w:rPr>
        <w:t>индексінің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CCF">
        <w:rPr>
          <w:rFonts w:ascii="Times New Roman" w:hAnsi="Times New Roman" w:cs="Times New Roman"/>
          <w:sz w:val="24"/>
          <w:szCs w:val="24"/>
        </w:rPr>
        <w:t>динамикасы</w:t>
      </w:r>
    </w:p>
    <w:p w:rsidR="00245C11" w:rsidRDefault="00245C11" w:rsidP="0024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41FF5" wp14:editId="31EAAA7C">
            <wp:extent cx="6238875" cy="2438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5C11" w:rsidRPr="00CE32EB" w:rsidRDefault="00CE32EB" w:rsidP="00245C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Дереккөз</w:t>
      </w:r>
      <w:r w:rsidR="00245C11" w:rsidRPr="00CE3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БҰҰ</w:t>
      </w:r>
      <w:r w:rsidR="00245C11" w:rsidRPr="00CE3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r w:rsidR="00245C1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45C11" w:rsidRPr="00CE32E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45C11" w:rsidRPr="00485B43">
        <w:rPr>
          <w:rFonts w:ascii="Times New Roman" w:hAnsi="Times New Roman" w:cs="Times New Roman"/>
          <w:i/>
          <w:sz w:val="24"/>
          <w:szCs w:val="24"/>
          <w:lang w:val="en-US"/>
        </w:rPr>
        <w:t>government</w:t>
      </w:r>
      <w:r w:rsidR="00245C11" w:rsidRPr="00CE3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5C11" w:rsidRPr="00485B43">
        <w:rPr>
          <w:rFonts w:ascii="Times New Roman" w:hAnsi="Times New Roman" w:cs="Times New Roman"/>
          <w:i/>
          <w:sz w:val="24"/>
          <w:szCs w:val="24"/>
          <w:lang w:val="en-US"/>
        </w:rPr>
        <w:t>survey</w:t>
      </w:r>
      <w:r w:rsidR="00245C11" w:rsidRPr="00CE32EB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деректері</w:t>
      </w:r>
      <w:r w:rsidR="00245C11" w:rsidRPr="00CE32EB">
        <w:rPr>
          <w:rFonts w:ascii="Times New Roman" w:hAnsi="Times New Roman" w:cs="Times New Roman"/>
          <w:i/>
          <w:sz w:val="24"/>
          <w:szCs w:val="24"/>
          <w:lang w:val="en-US"/>
        </w:rPr>
        <w:t>, https://publicadministration.un.org</w:t>
      </w:r>
    </w:p>
    <w:p w:rsidR="00543DE7" w:rsidRPr="00CE32EB" w:rsidRDefault="00543DE7" w:rsidP="00F7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2E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45C11" w:rsidRPr="00CE32EB" w:rsidRDefault="00CE32EB" w:rsidP="0024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Сурет</w:t>
      </w:r>
      <w:r w:rsidR="00F061B5" w:rsidRPr="00CE32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3</w:t>
      </w:r>
      <w:r w:rsidR="00245C11" w:rsidRPr="00CE3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CCF">
        <w:rPr>
          <w:rFonts w:ascii="Times New Roman" w:hAnsi="Times New Roman" w:cs="Times New Roman"/>
          <w:sz w:val="24"/>
          <w:szCs w:val="24"/>
        </w:rPr>
        <w:t>БҰҰ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5CCF">
        <w:rPr>
          <w:rFonts w:ascii="Times New Roman" w:hAnsi="Times New Roman" w:cs="Times New Roman"/>
          <w:sz w:val="24"/>
          <w:szCs w:val="24"/>
        </w:rPr>
        <w:t>ның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CCF">
        <w:rPr>
          <w:rFonts w:ascii="Times New Roman" w:hAnsi="Times New Roman" w:cs="Times New Roman"/>
          <w:sz w:val="24"/>
          <w:szCs w:val="24"/>
        </w:rPr>
        <w:t>бойынша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2012, 2014 </w:t>
      </w:r>
      <w:r>
        <w:rPr>
          <w:rFonts w:ascii="Times New Roman" w:hAnsi="Times New Roman" w:cs="Times New Roman"/>
          <w:sz w:val="24"/>
          <w:szCs w:val="24"/>
        </w:rPr>
        <w:t>және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жылдардағы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"E-government" </w:t>
      </w:r>
      <w:r w:rsidRPr="00BB5CCF">
        <w:rPr>
          <w:rFonts w:ascii="Times New Roman" w:hAnsi="Times New Roman" w:cs="Times New Roman"/>
          <w:sz w:val="24"/>
          <w:szCs w:val="24"/>
        </w:rPr>
        <w:t>индексінің</w:t>
      </w:r>
      <w:r w:rsidRPr="00927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CCF">
        <w:rPr>
          <w:rFonts w:ascii="Times New Roman" w:hAnsi="Times New Roman" w:cs="Times New Roman"/>
          <w:sz w:val="24"/>
          <w:szCs w:val="24"/>
        </w:rPr>
        <w:t>динамикасы</w:t>
      </w:r>
    </w:p>
    <w:p w:rsidR="00245C11" w:rsidRPr="00AD781E" w:rsidRDefault="00245C11" w:rsidP="0024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0BEDE" wp14:editId="3DE71EB8">
            <wp:extent cx="6353175" cy="23336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5EA9" w:rsidRPr="001032DE" w:rsidRDefault="001032DE" w:rsidP="00245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Дереккөз</w:t>
      </w:r>
      <w:r w:rsidR="00245C11" w:rsidRPr="001032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БҰҰ</w:t>
      </w:r>
      <w:r w:rsidR="00245C11" w:rsidRPr="001032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r w:rsidR="00245C1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45C11" w:rsidRPr="001032D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45C11" w:rsidRPr="00485B43">
        <w:rPr>
          <w:rFonts w:ascii="Times New Roman" w:hAnsi="Times New Roman" w:cs="Times New Roman"/>
          <w:i/>
          <w:sz w:val="24"/>
          <w:szCs w:val="24"/>
          <w:lang w:val="en-US"/>
        </w:rPr>
        <w:t>government</w:t>
      </w:r>
      <w:r w:rsidR="00245C11" w:rsidRPr="001032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5C11" w:rsidRPr="00485B43">
        <w:rPr>
          <w:rFonts w:ascii="Times New Roman" w:hAnsi="Times New Roman" w:cs="Times New Roman"/>
          <w:i/>
          <w:sz w:val="24"/>
          <w:szCs w:val="24"/>
          <w:lang w:val="en-US"/>
        </w:rPr>
        <w:t>survey</w:t>
      </w:r>
      <w:r w:rsidR="00245C11" w:rsidRPr="001032DE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деректері</w:t>
      </w:r>
      <w:bookmarkStart w:id="0" w:name="_GoBack"/>
      <w:bookmarkEnd w:id="0"/>
      <w:r w:rsidR="00245C11" w:rsidRPr="001032DE">
        <w:rPr>
          <w:rFonts w:ascii="Times New Roman" w:hAnsi="Times New Roman" w:cs="Times New Roman"/>
          <w:i/>
          <w:sz w:val="24"/>
          <w:szCs w:val="24"/>
          <w:lang w:val="en-US"/>
        </w:rPr>
        <w:t>, https://publicadministration.un.org</w:t>
      </w:r>
    </w:p>
    <w:sectPr w:rsidR="00805EA9" w:rsidRPr="0010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36" w:rsidRDefault="006D6B36" w:rsidP="00930A4F">
      <w:pPr>
        <w:spacing w:after="0" w:line="240" w:lineRule="auto"/>
      </w:pPr>
      <w:r>
        <w:separator/>
      </w:r>
    </w:p>
  </w:endnote>
  <w:endnote w:type="continuationSeparator" w:id="0">
    <w:p w:rsidR="006D6B36" w:rsidRDefault="006D6B36" w:rsidP="0093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36" w:rsidRDefault="006D6B36" w:rsidP="00930A4F">
      <w:pPr>
        <w:spacing w:after="0" w:line="240" w:lineRule="auto"/>
      </w:pPr>
      <w:r>
        <w:separator/>
      </w:r>
    </w:p>
  </w:footnote>
  <w:footnote w:type="continuationSeparator" w:id="0">
    <w:p w:rsidR="006D6B36" w:rsidRDefault="006D6B36" w:rsidP="0093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1A"/>
    <w:rsid w:val="00002D3F"/>
    <w:rsid w:val="000067D3"/>
    <w:rsid w:val="00030C9E"/>
    <w:rsid w:val="000706BA"/>
    <w:rsid w:val="00074D6C"/>
    <w:rsid w:val="00094C7E"/>
    <w:rsid w:val="000B0FDD"/>
    <w:rsid w:val="000B111E"/>
    <w:rsid w:val="001032DE"/>
    <w:rsid w:val="00111A3C"/>
    <w:rsid w:val="00120476"/>
    <w:rsid w:val="0012414C"/>
    <w:rsid w:val="00124A8B"/>
    <w:rsid w:val="00126362"/>
    <w:rsid w:val="00154B0C"/>
    <w:rsid w:val="00163BC9"/>
    <w:rsid w:val="00183F4D"/>
    <w:rsid w:val="001878A2"/>
    <w:rsid w:val="00192EAF"/>
    <w:rsid w:val="001A2907"/>
    <w:rsid w:val="0021085D"/>
    <w:rsid w:val="00213938"/>
    <w:rsid w:val="002379A4"/>
    <w:rsid w:val="00245C11"/>
    <w:rsid w:val="00246E8F"/>
    <w:rsid w:val="002615D7"/>
    <w:rsid w:val="002927AA"/>
    <w:rsid w:val="002A2128"/>
    <w:rsid w:val="002B095B"/>
    <w:rsid w:val="002B4723"/>
    <w:rsid w:val="002B72C3"/>
    <w:rsid w:val="002D7CF6"/>
    <w:rsid w:val="002F1817"/>
    <w:rsid w:val="003140D7"/>
    <w:rsid w:val="003149AE"/>
    <w:rsid w:val="00322684"/>
    <w:rsid w:val="00324676"/>
    <w:rsid w:val="003316E8"/>
    <w:rsid w:val="00367BA5"/>
    <w:rsid w:val="003761B7"/>
    <w:rsid w:val="003775FC"/>
    <w:rsid w:val="00381EB0"/>
    <w:rsid w:val="00393635"/>
    <w:rsid w:val="003B4705"/>
    <w:rsid w:val="003D75DB"/>
    <w:rsid w:val="003E6B1F"/>
    <w:rsid w:val="003F7D9E"/>
    <w:rsid w:val="00412B49"/>
    <w:rsid w:val="00412C36"/>
    <w:rsid w:val="00426623"/>
    <w:rsid w:val="004409D8"/>
    <w:rsid w:val="00485B43"/>
    <w:rsid w:val="00494313"/>
    <w:rsid w:val="004B58D8"/>
    <w:rsid w:val="004F432E"/>
    <w:rsid w:val="004F4818"/>
    <w:rsid w:val="004F7F75"/>
    <w:rsid w:val="005215D6"/>
    <w:rsid w:val="00543DE7"/>
    <w:rsid w:val="00563DCE"/>
    <w:rsid w:val="005801E1"/>
    <w:rsid w:val="005863FD"/>
    <w:rsid w:val="0059395D"/>
    <w:rsid w:val="005F3B37"/>
    <w:rsid w:val="005F439D"/>
    <w:rsid w:val="006068D6"/>
    <w:rsid w:val="00622ADE"/>
    <w:rsid w:val="006307D9"/>
    <w:rsid w:val="00636B82"/>
    <w:rsid w:val="006414D0"/>
    <w:rsid w:val="00651149"/>
    <w:rsid w:val="006515BB"/>
    <w:rsid w:val="006A4598"/>
    <w:rsid w:val="006B7E46"/>
    <w:rsid w:val="006D6B36"/>
    <w:rsid w:val="00741A96"/>
    <w:rsid w:val="00745431"/>
    <w:rsid w:val="00787840"/>
    <w:rsid w:val="0079214F"/>
    <w:rsid w:val="007B3F37"/>
    <w:rsid w:val="00805EA9"/>
    <w:rsid w:val="008102E2"/>
    <w:rsid w:val="0081215B"/>
    <w:rsid w:val="00822F71"/>
    <w:rsid w:val="0082470F"/>
    <w:rsid w:val="008268C5"/>
    <w:rsid w:val="00847110"/>
    <w:rsid w:val="00855F21"/>
    <w:rsid w:val="00860947"/>
    <w:rsid w:val="00870177"/>
    <w:rsid w:val="008A674A"/>
    <w:rsid w:val="008A7E56"/>
    <w:rsid w:val="008E676D"/>
    <w:rsid w:val="00907A1B"/>
    <w:rsid w:val="00914F5B"/>
    <w:rsid w:val="0092032E"/>
    <w:rsid w:val="0092097C"/>
    <w:rsid w:val="00921859"/>
    <w:rsid w:val="00927713"/>
    <w:rsid w:val="009300BC"/>
    <w:rsid w:val="00930A4F"/>
    <w:rsid w:val="009361F2"/>
    <w:rsid w:val="00936F38"/>
    <w:rsid w:val="00942C12"/>
    <w:rsid w:val="00977E7E"/>
    <w:rsid w:val="009B066E"/>
    <w:rsid w:val="009D2A4F"/>
    <w:rsid w:val="00A10E47"/>
    <w:rsid w:val="00A23BD4"/>
    <w:rsid w:val="00A463F8"/>
    <w:rsid w:val="00A4693A"/>
    <w:rsid w:val="00A52FD0"/>
    <w:rsid w:val="00A66E4A"/>
    <w:rsid w:val="00A72C59"/>
    <w:rsid w:val="00A808E2"/>
    <w:rsid w:val="00A85FCD"/>
    <w:rsid w:val="00AA1986"/>
    <w:rsid w:val="00AA2575"/>
    <w:rsid w:val="00AA4867"/>
    <w:rsid w:val="00AC67B9"/>
    <w:rsid w:val="00AE173D"/>
    <w:rsid w:val="00AE492A"/>
    <w:rsid w:val="00AE6F0E"/>
    <w:rsid w:val="00B006F2"/>
    <w:rsid w:val="00B33B58"/>
    <w:rsid w:val="00B348DA"/>
    <w:rsid w:val="00B36EC7"/>
    <w:rsid w:val="00B416E7"/>
    <w:rsid w:val="00B50F79"/>
    <w:rsid w:val="00B523C5"/>
    <w:rsid w:val="00B52A5F"/>
    <w:rsid w:val="00B53690"/>
    <w:rsid w:val="00B60127"/>
    <w:rsid w:val="00B8799D"/>
    <w:rsid w:val="00BA2935"/>
    <w:rsid w:val="00BB4FB0"/>
    <w:rsid w:val="00BB5CCF"/>
    <w:rsid w:val="00BC6049"/>
    <w:rsid w:val="00BE6356"/>
    <w:rsid w:val="00C01B34"/>
    <w:rsid w:val="00C01B52"/>
    <w:rsid w:val="00C024A4"/>
    <w:rsid w:val="00C06B1A"/>
    <w:rsid w:val="00C20E25"/>
    <w:rsid w:val="00C3776B"/>
    <w:rsid w:val="00C47D3A"/>
    <w:rsid w:val="00C571C2"/>
    <w:rsid w:val="00C67FBF"/>
    <w:rsid w:val="00CE32EB"/>
    <w:rsid w:val="00CE5199"/>
    <w:rsid w:val="00D078A1"/>
    <w:rsid w:val="00D078E6"/>
    <w:rsid w:val="00D07979"/>
    <w:rsid w:val="00D16CC2"/>
    <w:rsid w:val="00D24797"/>
    <w:rsid w:val="00D33FA9"/>
    <w:rsid w:val="00D46EE2"/>
    <w:rsid w:val="00D870A7"/>
    <w:rsid w:val="00D92647"/>
    <w:rsid w:val="00D9276F"/>
    <w:rsid w:val="00DA037D"/>
    <w:rsid w:val="00DB064E"/>
    <w:rsid w:val="00DD6870"/>
    <w:rsid w:val="00E1512E"/>
    <w:rsid w:val="00E51199"/>
    <w:rsid w:val="00E60993"/>
    <w:rsid w:val="00E7092A"/>
    <w:rsid w:val="00E746E9"/>
    <w:rsid w:val="00EA4A31"/>
    <w:rsid w:val="00EB7F83"/>
    <w:rsid w:val="00EC0589"/>
    <w:rsid w:val="00EC6AEF"/>
    <w:rsid w:val="00EE68E6"/>
    <w:rsid w:val="00EF4DDC"/>
    <w:rsid w:val="00F061B5"/>
    <w:rsid w:val="00F34EE1"/>
    <w:rsid w:val="00F44737"/>
    <w:rsid w:val="00F5074E"/>
    <w:rsid w:val="00F62CC6"/>
    <w:rsid w:val="00F75277"/>
    <w:rsid w:val="00F77BB4"/>
    <w:rsid w:val="00F81C4B"/>
    <w:rsid w:val="00F92BCD"/>
    <w:rsid w:val="00FC0F43"/>
    <w:rsid w:val="00FC6E9F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D02A1-01C4-4D85-92A8-53691F0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F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986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30A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0A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30A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5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F2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dministration.un.org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Электрондық үкіметтің даму индексі және оның компоненттері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0.8</c:v>
                </c:pt>
                <c:pt idx="1">
                  <c:v>0.82</c:v>
                </c:pt>
                <c:pt idx="2">
                  <c:v>0.66</c:v>
                </c:pt>
                <c:pt idx="3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0.82</c:v>
                </c:pt>
                <c:pt idx="1">
                  <c:v>0.77</c:v>
                </c:pt>
                <c:pt idx="2">
                  <c:v>0.79</c:v>
                </c:pt>
                <c:pt idx="3">
                  <c:v>0.89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0.83</c:v>
                </c:pt>
                <c:pt idx="1">
                  <c:v>0.89</c:v>
                </c:pt>
                <c:pt idx="2">
                  <c:v>0.73</c:v>
                </c:pt>
                <c:pt idx="3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073536"/>
        <c:axId val="736075104"/>
      </c:barChart>
      <c:catAx>
        <c:axId val="73607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6075104"/>
        <c:crosses val="autoZero"/>
        <c:auto val="1"/>
        <c:lblAlgn val="ctr"/>
        <c:lblOffset val="100"/>
        <c:noMultiLvlLbl val="0"/>
      </c:catAx>
      <c:valAx>
        <c:axId val="73607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607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</a:rPr>
              <a:t>Электрондық үкіметтің даму индексі және оның компоненттері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0.55000000000000004</c:v>
                </c:pt>
                <c:pt idx="1">
                  <c:v>0.6</c:v>
                </c:pt>
                <c:pt idx="2">
                  <c:v>0.23</c:v>
                </c:pt>
                <c:pt idx="3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0.6</c:v>
                </c:pt>
                <c:pt idx="1">
                  <c:v>0.6</c:v>
                </c:pt>
                <c:pt idx="2">
                  <c:v>0.43</c:v>
                </c:pt>
                <c:pt idx="3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0.61</c:v>
                </c:pt>
                <c:pt idx="1">
                  <c:v>0.64</c:v>
                </c:pt>
                <c:pt idx="2">
                  <c:v>0.42</c:v>
                </c:pt>
                <c:pt idx="3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073928"/>
        <c:axId val="736074320"/>
      </c:barChart>
      <c:catAx>
        <c:axId val="736073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6074320"/>
        <c:crosses val="autoZero"/>
        <c:auto val="1"/>
        <c:lblAlgn val="ctr"/>
        <c:lblOffset val="100"/>
        <c:noMultiLvlLbl val="0"/>
      </c:catAx>
      <c:valAx>
        <c:axId val="73607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6073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</a:rPr>
              <a:t>Электрондық үкіметтің даму индексі және оның компоненттері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0.68</c:v>
                </c:pt>
                <c:pt idx="1">
                  <c:v>0.78</c:v>
                </c:pt>
                <c:pt idx="2">
                  <c:v>0.36</c:v>
                </c:pt>
                <c:pt idx="3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0.73</c:v>
                </c:pt>
                <c:pt idx="1">
                  <c:v>0.75</c:v>
                </c:pt>
                <c:pt idx="2">
                  <c:v>0.56999999999999995</c:v>
                </c:pt>
                <c:pt idx="3">
                  <c:v>0.86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Электрондық үкіметтің даму индексі</c:v>
                </c:pt>
                <c:pt idx="1">
                  <c:v>Онлайн қызметтер</c:v>
                </c:pt>
                <c:pt idx="2">
                  <c:v>Телекоммуникациялық инфрақұрылым</c:v>
                </c:pt>
                <c:pt idx="3">
                  <c:v>Адам ресурстары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0.72</c:v>
                </c:pt>
                <c:pt idx="1">
                  <c:v>0.77</c:v>
                </c:pt>
                <c:pt idx="2">
                  <c:v>0.56999999999999995</c:v>
                </c:pt>
                <c:pt idx="3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070792"/>
        <c:axId val="736071968"/>
      </c:barChart>
      <c:catAx>
        <c:axId val="73607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6071968"/>
        <c:crosses val="autoZero"/>
        <c:auto val="1"/>
        <c:lblAlgn val="ctr"/>
        <c:lblOffset val="100"/>
        <c:noMultiLvlLbl val="0"/>
      </c:catAx>
      <c:valAx>
        <c:axId val="73607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607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232C-5196-43F1-9A93-373128E1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 Кабылдин</dc:creator>
  <cp:keywords/>
  <dc:description/>
  <cp:lastModifiedBy>Айбек Кабылдин</cp:lastModifiedBy>
  <cp:revision>34</cp:revision>
  <cp:lastPrinted>2019-06-18T06:01:00Z</cp:lastPrinted>
  <dcterms:created xsi:type="dcterms:W3CDTF">2019-06-17T12:16:00Z</dcterms:created>
  <dcterms:modified xsi:type="dcterms:W3CDTF">2019-06-21T10:06:00Z</dcterms:modified>
</cp:coreProperties>
</file>