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B3" w:rsidRPr="00A07EB3" w:rsidRDefault="00A07EB3" w:rsidP="00A07EB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7EB3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A07EB3" w:rsidRDefault="00A07EB3" w:rsidP="0098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B8E" w:rsidRPr="00077C7D" w:rsidRDefault="00985B8E" w:rsidP="0098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7D">
        <w:rPr>
          <w:rFonts w:ascii="Times New Roman" w:hAnsi="Times New Roman" w:cs="Times New Roman"/>
          <w:b/>
          <w:sz w:val="28"/>
          <w:szCs w:val="28"/>
        </w:rPr>
        <w:t>Анализ результатов опросов по итогам профилактических антикоррупционных мероприятий</w:t>
      </w:r>
      <w:r w:rsidR="00072A8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Pr="00077C7D">
        <w:rPr>
          <w:rFonts w:ascii="Times New Roman" w:hAnsi="Times New Roman" w:cs="Times New Roman"/>
          <w:b/>
          <w:sz w:val="28"/>
          <w:szCs w:val="28"/>
        </w:rPr>
        <w:t>территориальны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077C7D">
        <w:rPr>
          <w:rFonts w:ascii="Times New Roman" w:hAnsi="Times New Roman" w:cs="Times New Roman"/>
          <w:b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F5D36" w:rsidRPr="004F5D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Агентства Р</w:t>
      </w:r>
      <w:r w:rsidR="00072A86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2A86">
        <w:rPr>
          <w:rFonts w:ascii="Times New Roman" w:hAnsi="Times New Roman" w:cs="Times New Roman"/>
          <w:b/>
          <w:sz w:val="28"/>
          <w:szCs w:val="28"/>
        </w:rPr>
        <w:t xml:space="preserve">азахстан </w:t>
      </w:r>
      <w:r w:rsidRPr="00077C7D">
        <w:rPr>
          <w:rFonts w:ascii="Times New Roman" w:hAnsi="Times New Roman" w:cs="Times New Roman"/>
          <w:b/>
          <w:sz w:val="28"/>
          <w:szCs w:val="28"/>
        </w:rPr>
        <w:t xml:space="preserve">по делам государственной службы </w:t>
      </w:r>
      <w:r>
        <w:rPr>
          <w:rFonts w:ascii="Times New Roman" w:hAnsi="Times New Roman" w:cs="Times New Roman"/>
          <w:b/>
          <w:sz w:val="28"/>
          <w:szCs w:val="28"/>
        </w:rPr>
        <w:t>и противодействия коррупции (АДГСиПК</w:t>
      </w:r>
      <w:r w:rsidR="00072A86">
        <w:rPr>
          <w:rFonts w:ascii="Times New Roman" w:hAnsi="Times New Roman" w:cs="Times New Roman"/>
          <w:b/>
          <w:sz w:val="28"/>
          <w:szCs w:val="28"/>
        </w:rPr>
        <w:t xml:space="preserve"> РК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5B8E" w:rsidRPr="00985B8E" w:rsidRDefault="00985B8E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B8E" w:rsidRPr="004F5D36" w:rsidRDefault="00985B8E" w:rsidP="004F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четвертый квартал </w:t>
      </w:r>
      <w:r w:rsidRPr="0053389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898">
        <w:rPr>
          <w:rFonts w:ascii="Times New Roman" w:hAnsi="Times New Roman" w:cs="Times New Roman"/>
          <w:sz w:val="28"/>
          <w:szCs w:val="28"/>
        </w:rPr>
        <w:t xml:space="preserve"> года территориальными департаментами </w:t>
      </w:r>
      <w:r>
        <w:rPr>
          <w:rFonts w:ascii="Times New Roman" w:hAnsi="Times New Roman" w:cs="Times New Roman"/>
          <w:sz w:val="28"/>
          <w:szCs w:val="28"/>
        </w:rPr>
        <w:t xml:space="preserve">АДГСиПК в адрес Академии государственного управления при Президенте РК были направлены результаты </w:t>
      </w:r>
      <w:r w:rsidRPr="00ED0469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978</w:t>
      </w:r>
      <w:r w:rsidRPr="00FE6231">
        <w:rPr>
          <w:rFonts w:ascii="Times New Roman" w:hAnsi="Times New Roman" w:cs="Times New Roman"/>
          <w:b/>
          <w:sz w:val="28"/>
          <w:szCs w:val="28"/>
        </w:rPr>
        <w:t xml:space="preserve"> анкет</w:t>
      </w:r>
      <w:r w:rsidR="004F5D36" w:rsidRPr="004F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231">
        <w:rPr>
          <w:rFonts w:ascii="Times New Roman" w:hAnsi="Times New Roman" w:cs="Times New Roman"/>
          <w:sz w:val="28"/>
          <w:szCs w:val="28"/>
        </w:rPr>
        <w:t xml:space="preserve">(данные обработаны на </w:t>
      </w:r>
      <w:r w:rsidR="004F5D36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Pr="00FE6231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4F5D36" w:rsidRPr="004F5D36">
        <w:rPr>
          <w:rFonts w:ascii="Times New Roman" w:hAnsi="Times New Roman" w:cs="Times New Roman"/>
          <w:sz w:val="28"/>
          <w:szCs w:val="28"/>
        </w:rPr>
        <w:t>IBM SPSS Statistics Base 22.0</w:t>
      </w:r>
      <w:r w:rsidRPr="004F5D36">
        <w:rPr>
          <w:rFonts w:ascii="Times New Roman" w:hAnsi="Times New Roman" w:cs="Times New Roman"/>
          <w:sz w:val="28"/>
          <w:szCs w:val="28"/>
        </w:rPr>
        <w:t>).</w:t>
      </w:r>
      <w:r w:rsidRPr="00FE6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8E" w:rsidRDefault="00985B8E" w:rsidP="0098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регионов наибольшее количество респондентов было опрошено в Восточно-Казах</w:t>
      </w:r>
      <w:r w:rsidR="00072A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танской (1349</w:t>
      </w:r>
      <w:r w:rsidR="004F5D36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), Атырауской (1024 чел.), Актюбинской  (516 чел.) и Западно-Казахстанской областях (435</w:t>
      </w:r>
      <w:r w:rsidR="004F5D36">
        <w:rPr>
          <w:rFonts w:ascii="Times New Roman" w:hAnsi="Times New Roman" w:cs="Times New Roman"/>
          <w:sz w:val="28"/>
          <w:szCs w:val="28"/>
        </w:rPr>
        <w:t xml:space="preserve"> </w:t>
      </w:r>
      <w:r w:rsidR="000C696E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B8E" w:rsidRPr="00985B8E" w:rsidRDefault="00985B8E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F50" w:rsidRDefault="00306F50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0E">
        <w:rPr>
          <w:rFonts w:ascii="Times New Roman" w:hAnsi="Times New Roman" w:cs="Times New Roman"/>
          <w:i/>
          <w:sz w:val="28"/>
          <w:szCs w:val="28"/>
        </w:rPr>
        <w:t>Рисунок 1 – Количество опрошенных респондентов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четвертый  квартал т.г.</w:t>
      </w:r>
      <w:r w:rsidRPr="00F97E0E">
        <w:rPr>
          <w:rFonts w:ascii="Times New Roman" w:hAnsi="Times New Roman" w:cs="Times New Roman"/>
          <w:i/>
          <w:sz w:val="28"/>
          <w:szCs w:val="28"/>
        </w:rPr>
        <w:t>(в разрезе регионов, %)</w:t>
      </w:r>
    </w:p>
    <w:p w:rsidR="000C696E" w:rsidRPr="00CF112C" w:rsidRDefault="000C696E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F50" w:rsidRDefault="00985B8E" w:rsidP="00985B8E">
      <w:pPr>
        <w:jc w:val="center"/>
      </w:pPr>
      <w:r w:rsidRPr="00985B8E">
        <w:rPr>
          <w:noProof/>
          <w:lang w:eastAsia="ru-RU"/>
        </w:rPr>
        <w:drawing>
          <wp:inline distT="0" distB="0" distL="0" distR="0">
            <wp:extent cx="5813570" cy="3464653"/>
            <wp:effectExtent l="0" t="0" r="0" b="0"/>
            <wp:docPr id="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696E" w:rsidRDefault="000C696E" w:rsidP="000C6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регионов в четвертом квартале 2016 года территориальными департаментами АДГСиПК</w:t>
      </w:r>
      <w:r w:rsidR="00072A86">
        <w:rPr>
          <w:rFonts w:ascii="Times New Roman" w:hAnsi="Times New Roman" w:cs="Times New Roman"/>
          <w:sz w:val="28"/>
          <w:szCs w:val="28"/>
        </w:rPr>
        <w:t xml:space="preserve"> РК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677803">
        <w:rPr>
          <w:rFonts w:ascii="Times New Roman" w:hAnsi="Times New Roman" w:cs="Times New Roman"/>
          <w:b/>
          <w:sz w:val="28"/>
          <w:szCs w:val="28"/>
        </w:rPr>
        <w:t>137</w:t>
      </w:r>
      <w:r w:rsidR="004F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219">
        <w:rPr>
          <w:rFonts w:ascii="Times New Roman" w:hAnsi="Times New Roman" w:cs="Times New Roman"/>
          <w:b/>
          <w:sz w:val="28"/>
          <w:szCs w:val="28"/>
        </w:rPr>
        <w:t>антикоррупционных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наибольшее их количество пришлось на Атыраускую  область. По </w:t>
      </w:r>
      <w:r w:rsidR="00A07EB3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областям (Актюбинская, </w:t>
      </w:r>
      <w:r w:rsidR="00A07EB3">
        <w:rPr>
          <w:rFonts w:ascii="Times New Roman" w:hAnsi="Times New Roman" w:cs="Times New Roman"/>
          <w:sz w:val="28"/>
          <w:szCs w:val="28"/>
        </w:rPr>
        <w:t xml:space="preserve">ВКО, </w:t>
      </w:r>
      <w:r>
        <w:rPr>
          <w:rFonts w:ascii="Times New Roman" w:hAnsi="Times New Roman" w:cs="Times New Roman"/>
          <w:sz w:val="28"/>
          <w:szCs w:val="28"/>
        </w:rPr>
        <w:t xml:space="preserve">Мангистауская, Павлодарская области и по г. Алматы) сведения по проведенным антикоррупционным мероприятиям отсутствуют.    </w:t>
      </w:r>
    </w:p>
    <w:p w:rsidR="000C696E" w:rsidRDefault="000C696E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663" w:rsidRDefault="00B3566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663" w:rsidRDefault="00B35663" w:rsidP="00B356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  <w:r w:rsidRPr="003B39B3">
        <w:rPr>
          <w:rFonts w:ascii="Times New Roman" w:hAnsi="Times New Roman" w:cs="Times New Roman"/>
          <w:i/>
          <w:sz w:val="28"/>
          <w:szCs w:val="28"/>
        </w:rPr>
        <w:t xml:space="preserve"> – Количество проведенных мероприятий по антикоррупционному просвещению</w:t>
      </w:r>
      <w:r w:rsidR="00301E7E">
        <w:rPr>
          <w:rFonts w:ascii="Times New Roman" w:hAnsi="Times New Roman" w:cs="Times New Roman"/>
          <w:i/>
          <w:sz w:val="28"/>
          <w:szCs w:val="28"/>
        </w:rPr>
        <w:t xml:space="preserve"> за четвертый квартал 2016 г.</w:t>
      </w:r>
    </w:p>
    <w:p w:rsidR="00B35663" w:rsidRPr="003B39B3" w:rsidRDefault="00B35663" w:rsidP="00B356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817"/>
        <w:gridCol w:w="3294"/>
        <w:gridCol w:w="4252"/>
      </w:tblGrid>
      <w:tr w:rsidR="00B35663" w:rsidTr="00D84BE1">
        <w:tc>
          <w:tcPr>
            <w:tcW w:w="817" w:type="dxa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94" w:type="dxa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Проведенные мероприятия </w:t>
            </w:r>
          </w:p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(семинары, круглые столы, встречи и т.д.) </w:t>
            </w:r>
          </w:p>
        </w:tc>
      </w:tr>
      <w:tr w:rsidR="00B35663" w:rsidTr="00D84BE1">
        <w:tc>
          <w:tcPr>
            <w:tcW w:w="817" w:type="dxa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Актюбинская*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Tr="00D84BE1">
        <w:tc>
          <w:tcPr>
            <w:tcW w:w="817" w:type="dxa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ВКО*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Мангистауская*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Павлодарская*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B3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5663" w:rsidTr="00D84BE1">
        <w:tc>
          <w:tcPr>
            <w:tcW w:w="817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ЮКО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5663" w:rsidTr="00D84BE1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Астана</w:t>
            </w:r>
          </w:p>
        </w:tc>
        <w:tc>
          <w:tcPr>
            <w:tcW w:w="425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5663" w:rsidTr="00D84BE1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5663" w:rsidRDefault="00B35663" w:rsidP="00D8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Алматы* </w:t>
            </w:r>
          </w:p>
        </w:tc>
        <w:tc>
          <w:tcPr>
            <w:tcW w:w="425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35663" w:rsidRDefault="00B35663" w:rsidP="00D8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663" w:rsidTr="00D84BE1">
        <w:tc>
          <w:tcPr>
            <w:tcW w:w="817" w:type="dxa"/>
            <w:shd w:val="pct15" w:color="auto" w:fill="auto"/>
          </w:tcPr>
          <w:p w:rsidR="00B35663" w:rsidRPr="003B39B3" w:rsidRDefault="00B35663" w:rsidP="00D84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94" w:type="dxa"/>
            <w:shd w:val="pct15" w:color="auto" w:fill="auto"/>
          </w:tcPr>
          <w:p w:rsidR="00B35663" w:rsidRPr="003B39B3" w:rsidRDefault="00B35663" w:rsidP="00D84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39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pct15" w:color="auto" w:fill="auto"/>
          </w:tcPr>
          <w:p w:rsidR="00B35663" w:rsidRPr="003B39B3" w:rsidRDefault="00B35663" w:rsidP="00D84BE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137</w:t>
            </w:r>
          </w:p>
        </w:tc>
      </w:tr>
    </w:tbl>
    <w:p w:rsidR="000C696E" w:rsidRDefault="00B3566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9B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указанными т</w:t>
      </w:r>
      <w:r w:rsidRPr="003B39B3">
        <w:rPr>
          <w:rFonts w:ascii="Times New Roman" w:hAnsi="Times New Roman" w:cs="Times New Roman"/>
          <w:sz w:val="24"/>
          <w:szCs w:val="24"/>
        </w:rPr>
        <w:t>ерриториальны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B39B3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F5D36">
        <w:rPr>
          <w:rFonts w:ascii="Times New Roman" w:hAnsi="Times New Roman" w:cs="Times New Roman"/>
          <w:sz w:val="24"/>
          <w:szCs w:val="24"/>
        </w:rPr>
        <w:t xml:space="preserve"> </w:t>
      </w:r>
      <w:r w:rsidR="00072A86">
        <w:rPr>
          <w:rFonts w:ascii="Times New Roman" w:hAnsi="Times New Roman" w:cs="Times New Roman"/>
          <w:sz w:val="24"/>
          <w:szCs w:val="24"/>
        </w:rPr>
        <w:t xml:space="preserve">АДГСиПК РК </w:t>
      </w:r>
      <w:r>
        <w:rPr>
          <w:rFonts w:ascii="Times New Roman" w:hAnsi="Times New Roman" w:cs="Times New Roman"/>
          <w:sz w:val="24"/>
          <w:szCs w:val="24"/>
        </w:rPr>
        <w:t>предоставлены сведения только по анкетам.</w:t>
      </w:r>
    </w:p>
    <w:p w:rsidR="000C696E" w:rsidRDefault="000C696E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86" w:rsidRDefault="00A07EB3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целевым группам в первом квартале 2016 года было опрошено</w:t>
      </w:r>
      <w:r w:rsidR="004F5D36">
        <w:rPr>
          <w:rFonts w:ascii="Times New Roman" w:hAnsi="Times New Roman" w:cs="Times New Roman"/>
          <w:sz w:val="28"/>
          <w:szCs w:val="28"/>
        </w:rPr>
        <w:t xml:space="preserve"> </w:t>
      </w:r>
      <w:r w:rsidRPr="00847DE8">
        <w:rPr>
          <w:rFonts w:ascii="Times New Roman" w:hAnsi="Times New Roman" w:cs="Times New Roman"/>
          <w:b/>
          <w:sz w:val="28"/>
          <w:szCs w:val="28"/>
        </w:rPr>
        <w:t>4254</w:t>
      </w:r>
      <w:r>
        <w:rPr>
          <w:rFonts w:ascii="Times New Roman" w:hAnsi="Times New Roman" w:cs="Times New Roman"/>
          <w:sz w:val="28"/>
          <w:szCs w:val="28"/>
        </w:rPr>
        <w:t xml:space="preserve">, во втором </w:t>
      </w:r>
      <w:r w:rsidR="00687225">
        <w:rPr>
          <w:rFonts w:ascii="Times New Roman" w:hAnsi="Times New Roman" w:cs="Times New Roman"/>
          <w:sz w:val="28"/>
          <w:szCs w:val="28"/>
        </w:rPr>
        <w:t xml:space="preserve">– </w:t>
      </w:r>
      <w:r w:rsidRPr="00847DE8">
        <w:rPr>
          <w:rFonts w:ascii="Times New Roman" w:hAnsi="Times New Roman" w:cs="Times New Roman"/>
          <w:b/>
          <w:sz w:val="28"/>
          <w:szCs w:val="28"/>
        </w:rPr>
        <w:t>3830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7803">
        <w:rPr>
          <w:rFonts w:ascii="Times New Roman" w:hAnsi="Times New Roman" w:cs="Times New Roman"/>
          <w:sz w:val="28"/>
          <w:szCs w:val="28"/>
        </w:rPr>
        <w:t xml:space="preserve">в третьем </w:t>
      </w:r>
      <w:r w:rsidR="006872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B21D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="000B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86" w:rsidRPr="00072A86">
        <w:rPr>
          <w:rFonts w:ascii="Times New Roman" w:hAnsi="Times New Roman" w:cs="Times New Roman"/>
          <w:sz w:val="28"/>
          <w:szCs w:val="28"/>
        </w:rPr>
        <w:t>и</w:t>
      </w:r>
      <w:r w:rsidR="000B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четвертом квартале </w:t>
      </w:r>
      <w:r w:rsidRPr="00A07EB3">
        <w:rPr>
          <w:rFonts w:ascii="Times New Roman" w:hAnsi="Times New Roman" w:cs="Times New Roman"/>
          <w:b/>
          <w:sz w:val="28"/>
          <w:szCs w:val="28"/>
        </w:rPr>
        <w:t>4978</w:t>
      </w:r>
      <w:r w:rsidRPr="00A07EB3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A07EB3">
        <w:rPr>
          <w:rFonts w:ascii="Times New Roman" w:hAnsi="Times New Roman" w:cs="Times New Roman"/>
          <w:b/>
          <w:sz w:val="28"/>
          <w:szCs w:val="28"/>
        </w:rPr>
        <w:t>.</w:t>
      </w:r>
      <w:r w:rsidR="004F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аибольшее количество опрошенных было из государственного сектора (госслужащие)</w:t>
      </w:r>
      <w:r w:rsidR="00072A86">
        <w:rPr>
          <w:rFonts w:ascii="Times New Roman" w:hAnsi="Times New Roman" w:cs="Times New Roman"/>
          <w:sz w:val="28"/>
          <w:szCs w:val="28"/>
        </w:rPr>
        <w:t xml:space="preserve">, в первом квартале текущего года их число составило </w:t>
      </w:r>
      <w:r>
        <w:rPr>
          <w:rFonts w:ascii="Times New Roman" w:hAnsi="Times New Roman" w:cs="Times New Roman"/>
          <w:sz w:val="28"/>
          <w:szCs w:val="28"/>
        </w:rPr>
        <w:t>43,5%, во втором квартале</w:t>
      </w:r>
      <w:r w:rsidR="00072A86">
        <w:rPr>
          <w:rFonts w:ascii="Times New Roman" w:hAnsi="Times New Roman" w:cs="Times New Roman"/>
          <w:sz w:val="28"/>
          <w:szCs w:val="28"/>
        </w:rPr>
        <w:t xml:space="preserve"> количество этой категории опрошенных снизилось до 28,1%, в третьем оно возросло до </w:t>
      </w:r>
      <w:r>
        <w:rPr>
          <w:rFonts w:ascii="Times New Roman" w:hAnsi="Times New Roman" w:cs="Times New Roman"/>
          <w:sz w:val="28"/>
          <w:szCs w:val="28"/>
        </w:rPr>
        <w:t>40,2%</w:t>
      </w:r>
      <w:r w:rsidR="00072A86">
        <w:rPr>
          <w:rFonts w:ascii="Times New Roman" w:hAnsi="Times New Roman" w:cs="Times New Roman"/>
          <w:sz w:val="28"/>
          <w:szCs w:val="28"/>
        </w:rPr>
        <w:t xml:space="preserve"> и </w:t>
      </w:r>
      <w:r w:rsidR="00687225">
        <w:rPr>
          <w:rFonts w:ascii="Times New Roman" w:hAnsi="Times New Roman" w:cs="Times New Roman"/>
          <w:sz w:val="28"/>
          <w:szCs w:val="28"/>
        </w:rPr>
        <w:t xml:space="preserve">в четвертом квартале </w:t>
      </w:r>
      <w:r w:rsidR="00072A86">
        <w:rPr>
          <w:rFonts w:ascii="Times New Roman" w:hAnsi="Times New Roman" w:cs="Times New Roman"/>
          <w:sz w:val="28"/>
          <w:szCs w:val="28"/>
        </w:rPr>
        <w:t xml:space="preserve">вновь уменьшилось до </w:t>
      </w:r>
      <w:r w:rsidR="00687225">
        <w:rPr>
          <w:rFonts w:ascii="Times New Roman" w:hAnsi="Times New Roman" w:cs="Times New Roman"/>
          <w:sz w:val="28"/>
          <w:szCs w:val="28"/>
        </w:rPr>
        <w:t>29,3%.</w:t>
      </w:r>
    </w:p>
    <w:p w:rsidR="00A07EB3" w:rsidRDefault="00072A86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</w:t>
      </w:r>
      <w:r w:rsidR="00A07EB3">
        <w:rPr>
          <w:rFonts w:ascii="Times New Roman" w:hAnsi="Times New Roman" w:cs="Times New Roman"/>
          <w:sz w:val="28"/>
          <w:szCs w:val="28"/>
        </w:rPr>
        <w:t xml:space="preserve">отрудников правоохранительных органов и судебной системы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07EB3">
        <w:rPr>
          <w:rFonts w:ascii="Times New Roman" w:hAnsi="Times New Roman" w:cs="Times New Roman"/>
          <w:sz w:val="28"/>
          <w:szCs w:val="28"/>
        </w:rPr>
        <w:t xml:space="preserve">13,2% (первый квартал 2016 года), 3,3% во втором квартале, </w:t>
      </w:r>
      <w:r w:rsidR="004F5D36">
        <w:rPr>
          <w:rFonts w:ascii="Times New Roman" w:hAnsi="Times New Roman" w:cs="Times New Roman"/>
          <w:sz w:val="28"/>
          <w:szCs w:val="28"/>
        </w:rPr>
        <w:t xml:space="preserve">      </w:t>
      </w:r>
      <w:r w:rsidR="00A07EB3">
        <w:rPr>
          <w:rFonts w:ascii="Times New Roman" w:hAnsi="Times New Roman" w:cs="Times New Roman"/>
          <w:sz w:val="28"/>
          <w:szCs w:val="28"/>
        </w:rPr>
        <w:t xml:space="preserve">4,0% в третьем </w:t>
      </w:r>
      <w:r>
        <w:rPr>
          <w:rFonts w:ascii="Times New Roman" w:hAnsi="Times New Roman" w:cs="Times New Roman"/>
          <w:sz w:val="28"/>
          <w:szCs w:val="28"/>
        </w:rPr>
        <w:t>и 3,2% в четвертом квартале</w:t>
      </w:r>
      <w:r w:rsidR="00687225">
        <w:rPr>
          <w:rFonts w:ascii="Times New Roman" w:hAnsi="Times New Roman" w:cs="Times New Roman"/>
          <w:sz w:val="28"/>
          <w:szCs w:val="28"/>
        </w:rPr>
        <w:t>.</w:t>
      </w:r>
    </w:p>
    <w:p w:rsidR="00A07EB3" w:rsidRDefault="00A07EB3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225">
        <w:rPr>
          <w:rFonts w:ascii="Times New Roman" w:hAnsi="Times New Roman" w:cs="Times New Roman"/>
          <w:sz w:val="28"/>
          <w:szCs w:val="28"/>
        </w:rPr>
        <w:t>Количество опрошенных работников бюджетных организаций и студентов в</w:t>
      </w:r>
      <w:r w:rsidR="004F5D36">
        <w:rPr>
          <w:rFonts w:ascii="Times New Roman" w:hAnsi="Times New Roman" w:cs="Times New Roman"/>
          <w:sz w:val="28"/>
          <w:szCs w:val="28"/>
        </w:rPr>
        <w:t xml:space="preserve"> </w:t>
      </w:r>
      <w:r w:rsidR="00072A86" w:rsidRPr="00687225">
        <w:rPr>
          <w:rFonts w:ascii="Times New Roman" w:hAnsi="Times New Roman" w:cs="Times New Roman"/>
          <w:sz w:val="28"/>
          <w:szCs w:val="28"/>
        </w:rPr>
        <w:t xml:space="preserve">четвертом квартале </w:t>
      </w:r>
      <w:r w:rsidR="00072A86">
        <w:rPr>
          <w:rFonts w:ascii="Times New Roman" w:hAnsi="Times New Roman" w:cs="Times New Roman"/>
          <w:sz w:val="28"/>
          <w:szCs w:val="28"/>
        </w:rPr>
        <w:t xml:space="preserve">возросло до </w:t>
      </w:r>
      <w:r w:rsidR="00072A86" w:rsidRPr="00687225">
        <w:rPr>
          <w:rFonts w:ascii="Times New Roman" w:hAnsi="Times New Roman" w:cs="Times New Roman"/>
          <w:sz w:val="28"/>
          <w:szCs w:val="28"/>
        </w:rPr>
        <w:t>38,3</w:t>
      </w:r>
      <w:r w:rsidR="00072A86">
        <w:rPr>
          <w:rFonts w:ascii="Times New Roman" w:hAnsi="Times New Roman" w:cs="Times New Roman"/>
          <w:sz w:val="28"/>
          <w:szCs w:val="28"/>
        </w:rPr>
        <w:t xml:space="preserve">%, в </w:t>
      </w:r>
      <w:r w:rsidRPr="00687225">
        <w:rPr>
          <w:rFonts w:ascii="Times New Roman" w:hAnsi="Times New Roman" w:cs="Times New Roman"/>
          <w:sz w:val="28"/>
          <w:szCs w:val="28"/>
        </w:rPr>
        <w:t xml:space="preserve">первом квартале т.г. </w:t>
      </w:r>
      <w:r w:rsidR="00072A86">
        <w:rPr>
          <w:rFonts w:ascii="Times New Roman" w:hAnsi="Times New Roman" w:cs="Times New Roman"/>
          <w:sz w:val="28"/>
          <w:szCs w:val="28"/>
        </w:rPr>
        <w:t xml:space="preserve">оно составило лишь </w:t>
      </w:r>
      <w:r w:rsidRPr="00687225">
        <w:rPr>
          <w:rFonts w:ascii="Times New Roman" w:hAnsi="Times New Roman" w:cs="Times New Roman"/>
          <w:sz w:val="28"/>
          <w:szCs w:val="28"/>
        </w:rPr>
        <w:t>23,7%, во втором -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Pr="00687225">
        <w:rPr>
          <w:rFonts w:ascii="Times New Roman" w:hAnsi="Times New Roman" w:cs="Times New Roman"/>
          <w:sz w:val="28"/>
          <w:szCs w:val="28"/>
        </w:rPr>
        <w:t>33,7 %</w:t>
      </w:r>
      <w:r w:rsidR="00072A86">
        <w:rPr>
          <w:rFonts w:ascii="Times New Roman" w:hAnsi="Times New Roman" w:cs="Times New Roman"/>
          <w:sz w:val="28"/>
          <w:szCs w:val="28"/>
        </w:rPr>
        <w:t xml:space="preserve"> и </w:t>
      </w:r>
      <w:r w:rsidR="00687225" w:rsidRPr="00687225">
        <w:rPr>
          <w:rFonts w:ascii="Times New Roman" w:hAnsi="Times New Roman" w:cs="Times New Roman"/>
          <w:sz w:val="28"/>
          <w:szCs w:val="28"/>
        </w:rPr>
        <w:t>в третьем квартале – 23,9%</w:t>
      </w:r>
      <w:r w:rsidR="00072A86">
        <w:rPr>
          <w:rFonts w:ascii="Times New Roman" w:hAnsi="Times New Roman" w:cs="Times New Roman"/>
          <w:sz w:val="28"/>
          <w:szCs w:val="28"/>
        </w:rPr>
        <w:t>.</w:t>
      </w:r>
    </w:p>
    <w:p w:rsidR="00A07EB3" w:rsidRDefault="00072A86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опрошенных среди п</w:t>
      </w:r>
      <w:r w:rsidR="00A07EB3">
        <w:rPr>
          <w:rFonts w:ascii="Times New Roman" w:hAnsi="Times New Roman" w:cs="Times New Roman"/>
          <w:sz w:val="28"/>
          <w:szCs w:val="28"/>
        </w:rPr>
        <w:t xml:space="preserve">редставителей НПО </w:t>
      </w:r>
      <w:r>
        <w:rPr>
          <w:rFonts w:ascii="Times New Roman" w:hAnsi="Times New Roman" w:cs="Times New Roman"/>
          <w:sz w:val="28"/>
          <w:szCs w:val="28"/>
        </w:rPr>
        <w:t xml:space="preserve">не наблюдается, </w:t>
      </w:r>
      <w:r w:rsidR="00A07EB3">
        <w:rPr>
          <w:rFonts w:ascii="Times New Roman" w:hAnsi="Times New Roman" w:cs="Times New Roman"/>
          <w:sz w:val="28"/>
          <w:szCs w:val="28"/>
        </w:rPr>
        <w:t>в первом квартале т.г. было опрошено 11,5%, во втором квартале - 16%, в третьем квартале – 16,7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687225">
        <w:rPr>
          <w:rFonts w:ascii="Times New Roman" w:hAnsi="Times New Roman" w:cs="Times New Roman"/>
          <w:sz w:val="28"/>
          <w:szCs w:val="28"/>
        </w:rPr>
        <w:t xml:space="preserve">и в четвертом квартале – 12,2%. </w:t>
      </w:r>
      <w:r w:rsidR="00A07EB3">
        <w:rPr>
          <w:rFonts w:ascii="Times New Roman" w:hAnsi="Times New Roman" w:cs="Times New Roman"/>
          <w:sz w:val="28"/>
          <w:szCs w:val="28"/>
        </w:rPr>
        <w:t>Опрос представителей СМИ в первом и во втором квартале т.г. находится на одном уровне – 2,3%</w:t>
      </w:r>
      <w:r w:rsidR="00687225">
        <w:rPr>
          <w:rFonts w:ascii="Times New Roman" w:hAnsi="Times New Roman" w:cs="Times New Roman"/>
          <w:sz w:val="28"/>
          <w:szCs w:val="28"/>
        </w:rPr>
        <w:t>, схожи</w:t>
      </w:r>
      <w:r w:rsidR="00DF4329">
        <w:rPr>
          <w:rFonts w:ascii="Times New Roman" w:hAnsi="Times New Roman" w:cs="Times New Roman"/>
          <w:sz w:val="28"/>
          <w:szCs w:val="28"/>
        </w:rPr>
        <w:t>е</w:t>
      </w:r>
      <w:r w:rsidR="00687225">
        <w:rPr>
          <w:rFonts w:ascii="Times New Roman" w:hAnsi="Times New Roman" w:cs="Times New Roman"/>
          <w:sz w:val="28"/>
          <w:szCs w:val="28"/>
        </w:rPr>
        <w:t xml:space="preserve"> данные по </w:t>
      </w:r>
      <w:r w:rsidR="00A07EB3">
        <w:rPr>
          <w:rFonts w:ascii="Times New Roman" w:hAnsi="Times New Roman" w:cs="Times New Roman"/>
          <w:sz w:val="28"/>
          <w:szCs w:val="28"/>
        </w:rPr>
        <w:t>третьем</w:t>
      </w:r>
      <w:r w:rsidR="00687225">
        <w:rPr>
          <w:rFonts w:ascii="Times New Roman" w:hAnsi="Times New Roman" w:cs="Times New Roman"/>
          <w:sz w:val="28"/>
          <w:szCs w:val="28"/>
        </w:rPr>
        <w:t xml:space="preserve">у и четвертому кварталу, где процент опрошенных составляет 1,8% и 1,9% соответственно. </w:t>
      </w:r>
    </w:p>
    <w:p w:rsidR="00A07EB3" w:rsidRDefault="00A07EB3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религиозных и этнокультурных объединений в первом квартале т.г. было опрошено всего 1,7%, во втором их доля увеличилась до 3,5%, в третьем квартале их количество составило 1,9%</w:t>
      </w:r>
      <w:r w:rsidR="00687225">
        <w:rPr>
          <w:rFonts w:ascii="Times New Roman" w:hAnsi="Times New Roman" w:cs="Times New Roman"/>
          <w:sz w:val="28"/>
          <w:szCs w:val="28"/>
        </w:rPr>
        <w:t>, в четвертом их доля увеличилась до 3%.</w:t>
      </w:r>
    </w:p>
    <w:p w:rsidR="00A07EB3" w:rsidRDefault="00DF4329" w:rsidP="00A0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A07EB3">
        <w:rPr>
          <w:rFonts w:ascii="Times New Roman" w:hAnsi="Times New Roman" w:cs="Times New Roman"/>
          <w:sz w:val="28"/>
          <w:szCs w:val="28"/>
        </w:rPr>
        <w:t>изнес</w:t>
      </w:r>
      <w:r>
        <w:rPr>
          <w:rFonts w:ascii="Times New Roman" w:hAnsi="Times New Roman" w:cs="Times New Roman"/>
          <w:sz w:val="28"/>
          <w:szCs w:val="28"/>
        </w:rPr>
        <w:t>-сообщество</w:t>
      </w:r>
      <w:r w:rsidR="00A07EB3">
        <w:rPr>
          <w:rFonts w:ascii="Times New Roman" w:hAnsi="Times New Roman" w:cs="Times New Roman"/>
          <w:sz w:val="28"/>
          <w:szCs w:val="28"/>
        </w:rPr>
        <w:t xml:space="preserve"> за два квартала т.г. представлено 5,7% респондент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07EB3">
        <w:rPr>
          <w:rFonts w:ascii="Times New Roman" w:hAnsi="Times New Roman" w:cs="Times New Roman"/>
          <w:sz w:val="28"/>
          <w:szCs w:val="28"/>
        </w:rPr>
        <w:t>, в третьем квартале их количество составило 3,2%</w:t>
      </w:r>
      <w:r w:rsidR="00687225">
        <w:rPr>
          <w:rFonts w:ascii="Times New Roman" w:hAnsi="Times New Roman" w:cs="Times New Roman"/>
          <w:sz w:val="28"/>
          <w:szCs w:val="28"/>
        </w:rPr>
        <w:t xml:space="preserve">, а в четвертом </w:t>
      </w:r>
      <w:r w:rsidR="00072A8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687225">
        <w:rPr>
          <w:rFonts w:ascii="Times New Roman" w:hAnsi="Times New Roman" w:cs="Times New Roman"/>
          <w:sz w:val="28"/>
          <w:szCs w:val="28"/>
        </w:rPr>
        <w:t xml:space="preserve">снизилась до 1,4% </w:t>
      </w:r>
      <w:r w:rsidR="00A07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329" w:rsidRDefault="00DF4329" w:rsidP="006872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225" w:rsidRDefault="00687225" w:rsidP="006872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0E">
        <w:rPr>
          <w:rFonts w:ascii="Times New Roman" w:hAnsi="Times New Roman" w:cs="Times New Roman"/>
          <w:i/>
          <w:sz w:val="28"/>
          <w:szCs w:val="28"/>
        </w:rPr>
        <w:t>Рисунок 2 – Категории опрошенных граждан: первый/второй/третий</w:t>
      </w:r>
      <w:r w:rsidR="00301E7E">
        <w:rPr>
          <w:rFonts w:ascii="Times New Roman" w:hAnsi="Times New Roman" w:cs="Times New Roman"/>
          <w:i/>
          <w:sz w:val="28"/>
          <w:szCs w:val="28"/>
        </w:rPr>
        <w:t>/четвертый</w:t>
      </w:r>
      <w:r w:rsidRPr="00F97E0E">
        <w:rPr>
          <w:rFonts w:ascii="Times New Roman" w:hAnsi="Times New Roman" w:cs="Times New Roman"/>
          <w:i/>
          <w:sz w:val="28"/>
          <w:szCs w:val="28"/>
        </w:rPr>
        <w:t xml:space="preserve">  квартал 2016г.</w:t>
      </w:r>
      <w:r w:rsidR="00301E7E">
        <w:rPr>
          <w:rFonts w:ascii="Times New Roman" w:hAnsi="Times New Roman" w:cs="Times New Roman"/>
          <w:i/>
          <w:sz w:val="28"/>
          <w:szCs w:val="28"/>
        </w:rPr>
        <w:t>,</w:t>
      </w:r>
      <w:r w:rsidRPr="00F97E0E">
        <w:rPr>
          <w:rFonts w:ascii="Times New Roman" w:hAnsi="Times New Roman" w:cs="Times New Roman"/>
          <w:i/>
          <w:sz w:val="28"/>
          <w:szCs w:val="28"/>
        </w:rPr>
        <w:t>(%)</w:t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A07EB3" w:rsidP="00A07E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EB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24583" cy="4952011"/>
            <wp:effectExtent l="19050" t="0" r="19017" b="989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E7E" w:rsidRPr="0072494C" w:rsidRDefault="00301E7E" w:rsidP="0030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63">
        <w:rPr>
          <w:rFonts w:ascii="Times New Roman" w:hAnsi="Times New Roman" w:cs="Times New Roman"/>
          <w:sz w:val="28"/>
          <w:szCs w:val="28"/>
        </w:rPr>
        <w:t xml:space="preserve">По частоте сталкивания респондентов с проявлениями коррупции </w:t>
      </w:r>
      <w:r w:rsidRPr="00DF4329">
        <w:rPr>
          <w:rFonts w:ascii="Times New Roman" w:hAnsi="Times New Roman" w:cs="Times New Roman"/>
          <w:sz w:val="28"/>
          <w:szCs w:val="28"/>
        </w:rPr>
        <w:t>ситуация с первым и вторым кварталом остается без изменения</w:t>
      </w:r>
      <w:r w:rsidRPr="00F53663">
        <w:rPr>
          <w:rFonts w:ascii="Times New Roman" w:hAnsi="Times New Roman" w:cs="Times New Roman"/>
          <w:sz w:val="28"/>
          <w:szCs w:val="28"/>
        </w:rPr>
        <w:t xml:space="preserve">, 38,9% и </w:t>
      </w:r>
      <w:r w:rsidR="00DF4329">
        <w:rPr>
          <w:rFonts w:ascii="Times New Roman" w:hAnsi="Times New Roman" w:cs="Times New Roman"/>
          <w:sz w:val="28"/>
          <w:szCs w:val="28"/>
        </w:rPr>
        <w:t xml:space="preserve">  </w:t>
      </w:r>
      <w:r w:rsidRPr="00F53663">
        <w:rPr>
          <w:rFonts w:ascii="Times New Roman" w:hAnsi="Times New Roman" w:cs="Times New Roman"/>
          <w:sz w:val="28"/>
          <w:szCs w:val="28"/>
        </w:rPr>
        <w:t xml:space="preserve">49,1%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DF4329">
        <w:rPr>
          <w:rFonts w:ascii="Times New Roman" w:hAnsi="Times New Roman" w:cs="Times New Roman"/>
          <w:b/>
          <w:sz w:val="28"/>
          <w:szCs w:val="28"/>
        </w:rPr>
        <w:t>никогда не сталкивались с коррупцией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663">
        <w:rPr>
          <w:rFonts w:ascii="Times New Roman" w:hAnsi="Times New Roman" w:cs="Times New Roman"/>
          <w:sz w:val="28"/>
          <w:szCs w:val="28"/>
        </w:rPr>
        <w:t>в третьем квартале эти данные составили 44,1%</w:t>
      </w:r>
      <w:r>
        <w:rPr>
          <w:rFonts w:ascii="Times New Roman" w:hAnsi="Times New Roman" w:cs="Times New Roman"/>
          <w:sz w:val="28"/>
          <w:szCs w:val="28"/>
        </w:rPr>
        <w:t xml:space="preserve"> (в четвертом – 44,9%).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Pr="00DF4329">
        <w:rPr>
          <w:rFonts w:ascii="Times New Roman" w:hAnsi="Times New Roman" w:cs="Times New Roman"/>
          <w:b/>
          <w:sz w:val="28"/>
          <w:szCs w:val="28"/>
        </w:rPr>
        <w:t>Крайне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29">
        <w:rPr>
          <w:rFonts w:ascii="Times New Roman" w:hAnsi="Times New Roman" w:cs="Times New Roman"/>
          <w:b/>
          <w:sz w:val="28"/>
          <w:szCs w:val="28"/>
        </w:rPr>
        <w:t>сталкивались с коррупций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- </w:t>
      </w:r>
      <w:r w:rsidRPr="00F53663">
        <w:rPr>
          <w:rFonts w:ascii="Times New Roman" w:hAnsi="Times New Roman" w:cs="Times New Roman"/>
          <w:sz w:val="28"/>
          <w:szCs w:val="28"/>
        </w:rPr>
        <w:t>25,2%</w:t>
      </w:r>
      <w:r>
        <w:rPr>
          <w:rFonts w:ascii="Times New Roman" w:hAnsi="Times New Roman" w:cs="Times New Roman"/>
          <w:sz w:val="28"/>
          <w:szCs w:val="28"/>
        </w:rPr>
        <w:t xml:space="preserve">, во втором- </w:t>
      </w:r>
      <w:r w:rsidRPr="00F53663">
        <w:rPr>
          <w:rFonts w:ascii="Times New Roman" w:hAnsi="Times New Roman" w:cs="Times New Roman"/>
          <w:sz w:val="28"/>
          <w:szCs w:val="28"/>
        </w:rPr>
        <w:t>32,6%</w:t>
      </w:r>
      <w:r>
        <w:rPr>
          <w:rFonts w:ascii="Times New Roman" w:hAnsi="Times New Roman" w:cs="Times New Roman"/>
          <w:sz w:val="28"/>
          <w:szCs w:val="28"/>
        </w:rPr>
        <w:t xml:space="preserve">, в третьем- </w:t>
      </w:r>
      <w:r w:rsidRPr="00F53663">
        <w:rPr>
          <w:rFonts w:ascii="Times New Roman" w:hAnsi="Times New Roman" w:cs="Times New Roman"/>
          <w:sz w:val="28"/>
          <w:szCs w:val="28"/>
        </w:rPr>
        <w:t>29,3%</w:t>
      </w:r>
      <w:r>
        <w:rPr>
          <w:rFonts w:ascii="Times New Roman" w:hAnsi="Times New Roman" w:cs="Times New Roman"/>
          <w:sz w:val="28"/>
          <w:szCs w:val="28"/>
        </w:rPr>
        <w:t xml:space="preserve">, и в четвертом квартале </w:t>
      </w:r>
      <w:r w:rsidR="0091080A">
        <w:rPr>
          <w:rFonts w:ascii="Times New Roman" w:hAnsi="Times New Roman" w:cs="Times New Roman"/>
          <w:sz w:val="28"/>
          <w:szCs w:val="28"/>
        </w:rPr>
        <w:t>–26,7% респонде</w:t>
      </w:r>
      <w:r w:rsidR="00072A86">
        <w:rPr>
          <w:rFonts w:ascii="Times New Roman" w:hAnsi="Times New Roman" w:cs="Times New Roman"/>
          <w:sz w:val="28"/>
          <w:szCs w:val="28"/>
        </w:rPr>
        <w:t>н</w:t>
      </w:r>
      <w:r w:rsidR="0091080A">
        <w:rPr>
          <w:rFonts w:ascii="Times New Roman" w:hAnsi="Times New Roman" w:cs="Times New Roman"/>
          <w:sz w:val="28"/>
          <w:szCs w:val="28"/>
        </w:rPr>
        <w:t>тов.</w:t>
      </w:r>
    </w:p>
    <w:p w:rsidR="00A07EB3" w:rsidRDefault="00301E7E" w:rsidP="00301E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4C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в среднем за </w:t>
      </w:r>
      <w:r w:rsidR="0091080A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квартала т.г. </w:t>
      </w:r>
      <w:r w:rsidRPr="00DF4329">
        <w:rPr>
          <w:rFonts w:ascii="Times New Roman" w:hAnsi="Times New Roman" w:cs="Times New Roman"/>
          <w:sz w:val="28"/>
          <w:szCs w:val="28"/>
        </w:rPr>
        <w:t>2</w:t>
      </w:r>
      <w:r w:rsidR="0091080A" w:rsidRPr="00DF4329">
        <w:rPr>
          <w:rFonts w:ascii="Times New Roman" w:hAnsi="Times New Roman" w:cs="Times New Roman"/>
          <w:sz w:val="28"/>
          <w:szCs w:val="28"/>
        </w:rPr>
        <w:t>1</w:t>
      </w:r>
      <w:r w:rsidRPr="00DF4329">
        <w:rPr>
          <w:rFonts w:ascii="Times New Roman" w:hAnsi="Times New Roman" w:cs="Times New Roman"/>
          <w:sz w:val="28"/>
          <w:szCs w:val="28"/>
        </w:rPr>
        <w:t>,</w:t>
      </w:r>
      <w:r w:rsidR="0091080A" w:rsidRPr="00DF4329">
        <w:rPr>
          <w:rFonts w:ascii="Times New Roman" w:hAnsi="Times New Roman" w:cs="Times New Roman"/>
          <w:sz w:val="28"/>
          <w:szCs w:val="28"/>
        </w:rPr>
        <w:t>4</w:t>
      </w:r>
      <w:r w:rsidRPr="00DF4329">
        <w:rPr>
          <w:rFonts w:ascii="Times New Roman" w:hAnsi="Times New Roman" w:cs="Times New Roman"/>
          <w:sz w:val="28"/>
          <w:szCs w:val="28"/>
        </w:rPr>
        <w:t xml:space="preserve">% респондентов указали, что </w:t>
      </w:r>
      <w:r w:rsidRPr="00DF4329">
        <w:rPr>
          <w:rFonts w:ascii="Times New Roman" w:hAnsi="Times New Roman" w:cs="Times New Roman"/>
          <w:b/>
          <w:sz w:val="28"/>
          <w:szCs w:val="28"/>
        </w:rPr>
        <w:t xml:space="preserve">сталкивались с коррупцией </w:t>
      </w:r>
      <w:r w:rsidRPr="0072494C">
        <w:rPr>
          <w:rFonts w:ascii="Times New Roman" w:hAnsi="Times New Roman" w:cs="Times New Roman"/>
          <w:b/>
          <w:sz w:val="28"/>
          <w:szCs w:val="28"/>
        </w:rPr>
        <w:t>время от времени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7A0F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DF4329">
        <w:rPr>
          <w:rFonts w:ascii="Times New Roman" w:hAnsi="Times New Roman" w:cs="Times New Roman"/>
          <w:b/>
          <w:sz w:val="28"/>
          <w:szCs w:val="28"/>
        </w:rPr>
        <w:t>часто</w:t>
      </w:r>
      <w:r w:rsidR="0091080A" w:rsidRPr="00DF4329">
        <w:rPr>
          <w:rFonts w:ascii="Times New Roman" w:hAnsi="Times New Roman" w:cs="Times New Roman"/>
          <w:b/>
          <w:sz w:val="28"/>
          <w:szCs w:val="28"/>
        </w:rPr>
        <w:t xml:space="preserve"> сталкиваются с коррупции</w:t>
      </w:r>
      <w:r w:rsidR="0091080A">
        <w:rPr>
          <w:rFonts w:ascii="Times New Roman" w:hAnsi="Times New Roman" w:cs="Times New Roman"/>
          <w:sz w:val="28"/>
          <w:szCs w:val="28"/>
        </w:rPr>
        <w:t xml:space="preserve"> в среднем за год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="0091080A">
        <w:rPr>
          <w:rFonts w:ascii="Times New Roman" w:hAnsi="Times New Roman" w:cs="Times New Roman"/>
          <w:sz w:val="28"/>
          <w:szCs w:val="28"/>
        </w:rPr>
        <w:t>-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="0091080A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91080A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E7E" w:rsidRPr="00D1670D" w:rsidRDefault="00301E7E" w:rsidP="00301E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0E">
        <w:rPr>
          <w:rFonts w:ascii="Times New Roman" w:hAnsi="Times New Roman" w:cs="Times New Roman"/>
          <w:i/>
          <w:sz w:val="28"/>
          <w:szCs w:val="28"/>
        </w:rPr>
        <w:lastRenderedPageBreak/>
        <w:t>Рисунок 3 – Частота сталкивания респондентов с проявлениями коррупции: первый/второй/третий</w:t>
      </w:r>
      <w:r>
        <w:rPr>
          <w:rFonts w:ascii="Times New Roman" w:hAnsi="Times New Roman" w:cs="Times New Roman"/>
          <w:i/>
          <w:sz w:val="28"/>
          <w:szCs w:val="28"/>
        </w:rPr>
        <w:t>/четвертый</w:t>
      </w:r>
      <w:r w:rsidRPr="00F97E0E">
        <w:rPr>
          <w:rFonts w:ascii="Times New Roman" w:hAnsi="Times New Roman" w:cs="Times New Roman"/>
          <w:i/>
          <w:sz w:val="28"/>
          <w:szCs w:val="28"/>
        </w:rPr>
        <w:t xml:space="preserve"> квартал 2016г.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7E0E">
        <w:rPr>
          <w:rFonts w:ascii="Times New Roman" w:hAnsi="Times New Roman" w:cs="Times New Roman"/>
          <w:i/>
          <w:sz w:val="28"/>
          <w:szCs w:val="28"/>
        </w:rPr>
        <w:t>(%)</w:t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301E7E" w:rsidP="00301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E7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848350" cy="27432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80A" w:rsidRPr="00363310" w:rsidRDefault="0091080A" w:rsidP="00910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10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DF4329">
        <w:rPr>
          <w:rFonts w:ascii="Times New Roman" w:hAnsi="Times New Roman" w:cs="Times New Roman"/>
          <w:sz w:val="28"/>
          <w:szCs w:val="28"/>
        </w:rPr>
        <w:t>31,6% и 30,5%, 34,1%, 27,1% опрошенных за четыре квартала т.г.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449">
        <w:rPr>
          <w:rFonts w:ascii="Times New Roman" w:hAnsi="Times New Roman" w:cs="Times New Roman"/>
          <w:b/>
          <w:sz w:val="28"/>
          <w:szCs w:val="28"/>
        </w:rPr>
        <w:t>коррупция в стране сокращается</w:t>
      </w:r>
      <w:r w:rsidRPr="00363310">
        <w:rPr>
          <w:rFonts w:ascii="Times New Roman" w:hAnsi="Times New Roman" w:cs="Times New Roman"/>
          <w:sz w:val="28"/>
          <w:szCs w:val="28"/>
        </w:rPr>
        <w:t xml:space="preserve">. </w:t>
      </w:r>
      <w:r w:rsidRPr="00DF4329">
        <w:rPr>
          <w:rFonts w:ascii="Times New Roman" w:hAnsi="Times New Roman" w:cs="Times New Roman"/>
          <w:b/>
          <w:sz w:val="28"/>
          <w:szCs w:val="28"/>
        </w:rPr>
        <w:t xml:space="preserve">Прежнее состояние уровня коррупции </w:t>
      </w:r>
      <w:r w:rsidRPr="00363310">
        <w:rPr>
          <w:rFonts w:ascii="Times New Roman" w:hAnsi="Times New Roman" w:cs="Times New Roman"/>
          <w:sz w:val="28"/>
          <w:szCs w:val="28"/>
        </w:rPr>
        <w:t xml:space="preserve">в стране отмечают </w:t>
      </w:r>
      <w:r>
        <w:rPr>
          <w:rFonts w:ascii="Times New Roman" w:hAnsi="Times New Roman" w:cs="Times New Roman"/>
          <w:sz w:val="28"/>
          <w:szCs w:val="28"/>
        </w:rPr>
        <w:t>24,2%</w:t>
      </w:r>
      <w:r w:rsidR="00DF432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квартале, 27%</w:t>
      </w:r>
      <w:r w:rsidR="00072A8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 втором, </w:t>
      </w:r>
      <w:r w:rsidR="00072A86">
        <w:rPr>
          <w:rFonts w:ascii="Times New Roman" w:hAnsi="Times New Roman" w:cs="Times New Roman"/>
          <w:sz w:val="28"/>
          <w:szCs w:val="28"/>
        </w:rPr>
        <w:t xml:space="preserve">26,9% – </w:t>
      </w:r>
      <w:r>
        <w:rPr>
          <w:rFonts w:ascii="Times New Roman" w:hAnsi="Times New Roman" w:cs="Times New Roman"/>
          <w:sz w:val="28"/>
          <w:szCs w:val="28"/>
        </w:rPr>
        <w:t xml:space="preserve">в третьем </w:t>
      </w:r>
      <w:r w:rsidR="00072A86">
        <w:rPr>
          <w:rFonts w:ascii="Times New Roman" w:hAnsi="Times New Roman" w:cs="Times New Roman"/>
          <w:sz w:val="28"/>
          <w:szCs w:val="28"/>
        </w:rPr>
        <w:t xml:space="preserve">квартале и </w:t>
      </w:r>
      <w:r>
        <w:rPr>
          <w:rFonts w:ascii="Times New Roman" w:hAnsi="Times New Roman" w:cs="Times New Roman"/>
          <w:sz w:val="28"/>
          <w:szCs w:val="28"/>
        </w:rPr>
        <w:t>в четвертом квартале т.г. их количество составило 25,1%</w:t>
      </w:r>
      <w:r w:rsidRPr="00363310">
        <w:rPr>
          <w:rFonts w:ascii="Times New Roman" w:hAnsi="Times New Roman" w:cs="Times New Roman"/>
          <w:sz w:val="28"/>
          <w:szCs w:val="28"/>
        </w:rPr>
        <w:t>.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Pr="0036331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11A75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 xml:space="preserve">на одном уровне остается </w:t>
      </w:r>
      <w:r w:rsidRPr="00DF4329">
        <w:rPr>
          <w:rFonts w:ascii="Times New Roman" w:hAnsi="Times New Roman" w:cs="Times New Roman"/>
          <w:b/>
          <w:sz w:val="28"/>
          <w:szCs w:val="28"/>
        </w:rPr>
        <w:t>увеличение коррупции в стране</w:t>
      </w:r>
      <w:r w:rsidR="0007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среднем за </w:t>
      </w:r>
      <w:r w:rsidR="00C11A75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квартала т.г.– 22,</w:t>
      </w:r>
      <w:r w:rsidR="00C11A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72A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80A" w:rsidRDefault="0091080A" w:rsidP="00910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0E">
        <w:rPr>
          <w:rFonts w:ascii="Times New Roman" w:hAnsi="Times New Roman" w:cs="Times New Roman"/>
          <w:i/>
          <w:sz w:val="28"/>
          <w:szCs w:val="28"/>
        </w:rPr>
        <w:t>Рисунок 4 – Уровень коррупции в стране: первый/второй/третий</w:t>
      </w:r>
      <w:r>
        <w:rPr>
          <w:rFonts w:ascii="Times New Roman" w:hAnsi="Times New Roman" w:cs="Times New Roman"/>
          <w:i/>
          <w:sz w:val="28"/>
          <w:szCs w:val="28"/>
        </w:rPr>
        <w:t xml:space="preserve">/четвертый </w:t>
      </w:r>
      <w:r w:rsidRPr="00F97E0E">
        <w:rPr>
          <w:rFonts w:ascii="Times New Roman" w:hAnsi="Times New Roman" w:cs="Times New Roman"/>
          <w:i/>
          <w:sz w:val="28"/>
          <w:szCs w:val="28"/>
        </w:rPr>
        <w:t>квартал 2016г.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7E0E">
        <w:rPr>
          <w:rFonts w:ascii="Times New Roman" w:hAnsi="Times New Roman" w:cs="Times New Roman"/>
          <w:i/>
          <w:sz w:val="28"/>
          <w:szCs w:val="28"/>
        </w:rPr>
        <w:t>(%)</w:t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91080A" w:rsidP="00910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8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05500" cy="27432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EB3" w:rsidRDefault="00A07EB3" w:rsidP="00AD09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A75" w:rsidRDefault="00C11A75" w:rsidP="00C11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49">
        <w:rPr>
          <w:rFonts w:ascii="Times New Roman" w:hAnsi="Times New Roman" w:cs="Times New Roman"/>
          <w:sz w:val="28"/>
          <w:szCs w:val="28"/>
        </w:rPr>
        <w:lastRenderedPageBreak/>
        <w:t>По сферам подверженным коррупции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="00072A86" w:rsidRPr="00072A86">
        <w:rPr>
          <w:rFonts w:ascii="Times New Roman" w:hAnsi="Times New Roman" w:cs="Times New Roman"/>
          <w:sz w:val="28"/>
          <w:szCs w:val="28"/>
        </w:rPr>
        <w:t xml:space="preserve">почти половина опрошенных указали </w:t>
      </w:r>
      <w:r w:rsidR="00072A86">
        <w:rPr>
          <w:rFonts w:ascii="Times New Roman" w:hAnsi="Times New Roman" w:cs="Times New Roman"/>
          <w:b/>
          <w:sz w:val="28"/>
          <w:szCs w:val="28"/>
        </w:rPr>
        <w:t>сферу</w:t>
      </w:r>
      <w:r w:rsidR="00072A86" w:rsidRPr="008A3449">
        <w:rPr>
          <w:rFonts w:ascii="Times New Roman" w:hAnsi="Times New Roman" w:cs="Times New Roman"/>
          <w:b/>
          <w:sz w:val="28"/>
          <w:szCs w:val="28"/>
        </w:rPr>
        <w:t xml:space="preserve"> правоохранительны</w:t>
      </w:r>
      <w:r w:rsidR="00072A86">
        <w:rPr>
          <w:rFonts w:ascii="Times New Roman" w:hAnsi="Times New Roman" w:cs="Times New Roman"/>
          <w:b/>
          <w:sz w:val="28"/>
          <w:szCs w:val="28"/>
        </w:rPr>
        <w:t>х</w:t>
      </w:r>
      <w:r w:rsidR="00072A86" w:rsidRPr="008A344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072A86">
        <w:rPr>
          <w:rFonts w:ascii="Times New Roman" w:hAnsi="Times New Roman" w:cs="Times New Roman"/>
          <w:b/>
          <w:sz w:val="28"/>
          <w:szCs w:val="28"/>
        </w:rPr>
        <w:t>ов</w:t>
      </w:r>
      <w:r w:rsidR="00072A86" w:rsidRPr="008A3449">
        <w:rPr>
          <w:rFonts w:ascii="Times New Roman" w:hAnsi="Times New Roman" w:cs="Times New Roman"/>
          <w:b/>
          <w:sz w:val="28"/>
          <w:szCs w:val="28"/>
        </w:rPr>
        <w:t xml:space="preserve"> и судебн</w:t>
      </w:r>
      <w:r w:rsidR="00072A86">
        <w:rPr>
          <w:rFonts w:ascii="Times New Roman" w:hAnsi="Times New Roman" w:cs="Times New Roman"/>
          <w:b/>
          <w:sz w:val="28"/>
          <w:szCs w:val="28"/>
        </w:rPr>
        <w:t>ую</w:t>
      </w:r>
      <w:r w:rsidR="00072A86" w:rsidRPr="008A3449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072A86">
        <w:rPr>
          <w:rFonts w:ascii="Times New Roman" w:hAnsi="Times New Roman" w:cs="Times New Roman"/>
          <w:b/>
          <w:sz w:val="28"/>
          <w:szCs w:val="28"/>
        </w:rPr>
        <w:t>у (</w:t>
      </w:r>
      <w:r w:rsidRPr="008A34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первом квартале т.г.</w:t>
      </w:r>
      <w:r w:rsidR="00072A86">
        <w:rPr>
          <w:rFonts w:ascii="Times New Roman" w:hAnsi="Times New Roman" w:cs="Times New Roman"/>
          <w:sz w:val="28"/>
          <w:szCs w:val="28"/>
        </w:rPr>
        <w:t xml:space="preserve"> –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 w:rsidRPr="00143E27">
        <w:rPr>
          <w:rFonts w:ascii="Times New Roman" w:hAnsi="Times New Roman" w:cs="Times New Roman"/>
          <w:sz w:val="28"/>
          <w:szCs w:val="28"/>
        </w:rPr>
        <w:t>42,4%</w:t>
      </w:r>
      <w:r w:rsidR="00072A86">
        <w:rPr>
          <w:rFonts w:ascii="Times New Roman" w:hAnsi="Times New Roman" w:cs="Times New Roman"/>
          <w:sz w:val="28"/>
          <w:szCs w:val="28"/>
        </w:rPr>
        <w:t xml:space="preserve"> опрошенных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втором квартале - </w:t>
      </w:r>
      <w:r w:rsidRPr="00143E27">
        <w:rPr>
          <w:rFonts w:ascii="Times New Roman" w:hAnsi="Times New Roman" w:cs="Times New Roman"/>
          <w:sz w:val="28"/>
          <w:szCs w:val="28"/>
        </w:rPr>
        <w:t>45,4%</w:t>
      </w:r>
      <w:r>
        <w:rPr>
          <w:rFonts w:ascii="Times New Roman" w:hAnsi="Times New Roman" w:cs="Times New Roman"/>
          <w:sz w:val="28"/>
          <w:szCs w:val="28"/>
        </w:rPr>
        <w:t xml:space="preserve">, в третьем </w:t>
      </w:r>
      <w:r w:rsidR="00072A86">
        <w:rPr>
          <w:rFonts w:ascii="Times New Roman" w:hAnsi="Times New Roman" w:cs="Times New Roman"/>
          <w:sz w:val="28"/>
          <w:szCs w:val="28"/>
        </w:rPr>
        <w:t xml:space="preserve">– 43,6% и </w:t>
      </w:r>
      <w:r>
        <w:rPr>
          <w:rFonts w:ascii="Times New Roman" w:hAnsi="Times New Roman" w:cs="Times New Roman"/>
          <w:sz w:val="28"/>
          <w:szCs w:val="28"/>
        </w:rPr>
        <w:t xml:space="preserve">в четвертом квартале их количество составило 47,8%). </w:t>
      </w:r>
    </w:p>
    <w:p w:rsidR="00C11A75" w:rsidRDefault="00C11A75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072A86">
        <w:rPr>
          <w:rFonts w:ascii="Times New Roman" w:hAnsi="Times New Roman" w:cs="Times New Roman"/>
          <w:sz w:val="28"/>
          <w:szCs w:val="28"/>
        </w:rPr>
        <w:t xml:space="preserve">из наиболее подверженных сфер коррупции респонденты указали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r w:rsidR="00072A8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сфер</w:t>
      </w:r>
      <w:r w:rsidR="00072A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(образование и здравоохранение)</w:t>
      </w:r>
      <w:r w:rsidR="00072A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т.г. </w:t>
      </w:r>
      <w:r w:rsidR="00072A86">
        <w:rPr>
          <w:rFonts w:ascii="Times New Roman" w:hAnsi="Times New Roman" w:cs="Times New Roman"/>
          <w:sz w:val="28"/>
          <w:szCs w:val="28"/>
        </w:rPr>
        <w:t xml:space="preserve">эту категорию </w:t>
      </w:r>
      <w:r>
        <w:rPr>
          <w:rFonts w:ascii="Times New Roman" w:hAnsi="Times New Roman" w:cs="Times New Roman"/>
          <w:sz w:val="28"/>
          <w:szCs w:val="28"/>
        </w:rPr>
        <w:t xml:space="preserve">отметили - 19,9%, во втором квартале – 12,6%, в третьем – 14,6% и </w:t>
      </w:r>
      <w:r w:rsidR="00DF43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четвертом – 1</w:t>
      </w:r>
      <w:r w:rsidR="004945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5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респондентов.  </w:t>
      </w:r>
    </w:p>
    <w:p w:rsidR="00C11A75" w:rsidRDefault="00DF4329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п</w:t>
      </w:r>
      <w:r w:rsidR="00C11A75">
        <w:rPr>
          <w:rFonts w:ascii="Times New Roman" w:hAnsi="Times New Roman" w:cs="Times New Roman"/>
          <w:sz w:val="28"/>
          <w:szCs w:val="28"/>
        </w:rPr>
        <w:t>одверженность</w:t>
      </w:r>
      <w:r>
        <w:rPr>
          <w:rFonts w:ascii="Times New Roman" w:hAnsi="Times New Roman" w:cs="Times New Roman"/>
          <w:sz w:val="28"/>
          <w:szCs w:val="28"/>
        </w:rPr>
        <w:t xml:space="preserve"> к коррупции</w:t>
      </w:r>
      <w:r w:rsidR="00C11A75">
        <w:rPr>
          <w:rFonts w:ascii="Times New Roman" w:hAnsi="Times New Roman" w:cs="Times New Roman"/>
          <w:sz w:val="28"/>
          <w:szCs w:val="28"/>
        </w:rPr>
        <w:t xml:space="preserve"> местных и центральных </w:t>
      </w:r>
      <w:r w:rsidR="00C11A75" w:rsidRPr="00072A86">
        <w:rPr>
          <w:rFonts w:ascii="Times New Roman" w:hAnsi="Times New Roman" w:cs="Times New Roman"/>
          <w:sz w:val="28"/>
          <w:szCs w:val="28"/>
        </w:rPr>
        <w:t xml:space="preserve">государственных органов в среднем за </w:t>
      </w:r>
      <w:r w:rsidR="00A87B94" w:rsidRPr="00072A86">
        <w:rPr>
          <w:rFonts w:ascii="Times New Roman" w:hAnsi="Times New Roman" w:cs="Times New Roman"/>
          <w:sz w:val="28"/>
          <w:szCs w:val="28"/>
        </w:rPr>
        <w:t>четыре</w:t>
      </w:r>
      <w:r w:rsidR="00C11A75" w:rsidRPr="00072A86">
        <w:rPr>
          <w:rFonts w:ascii="Times New Roman" w:hAnsi="Times New Roman" w:cs="Times New Roman"/>
          <w:sz w:val="28"/>
          <w:szCs w:val="28"/>
        </w:rPr>
        <w:t xml:space="preserve"> квартала т.г. </w:t>
      </w:r>
      <w:r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072A86" w:rsidRPr="00072A86">
        <w:rPr>
          <w:rFonts w:ascii="Times New Roman" w:hAnsi="Times New Roman" w:cs="Times New Roman"/>
          <w:sz w:val="28"/>
          <w:szCs w:val="28"/>
        </w:rPr>
        <w:t>6,9</w:t>
      </w:r>
      <w:r w:rsidR="00C11A75" w:rsidRPr="00072A8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респондентов.</w:t>
      </w:r>
    </w:p>
    <w:p w:rsidR="00C11A75" w:rsidRDefault="00C11A75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62D8" w:rsidRDefault="007762D8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0E">
        <w:rPr>
          <w:rFonts w:ascii="Times New Roman" w:hAnsi="Times New Roman" w:cs="Times New Roman"/>
          <w:i/>
          <w:sz w:val="28"/>
          <w:szCs w:val="28"/>
        </w:rPr>
        <w:t xml:space="preserve">Рисунок 5 – Сферы подверженные коррупции: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четвертый </w:t>
      </w:r>
      <w:r w:rsidRPr="00F97E0E">
        <w:rPr>
          <w:rFonts w:ascii="Times New Roman" w:hAnsi="Times New Roman" w:cs="Times New Roman"/>
          <w:i/>
          <w:sz w:val="28"/>
          <w:szCs w:val="28"/>
        </w:rPr>
        <w:t>квартал 2016г.</w:t>
      </w:r>
      <w:r w:rsidR="00C11A75">
        <w:rPr>
          <w:rFonts w:ascii="Times New Roman" w:hAnsi="Times New Roman" w:cs="Times New Roman"/>
          <w:i/>
          <w:sz w:val="28"/>
          <w:szCs w:val="28"/>
        </w:rPr>
        <w:t>,</w:t>
      </w:r>
      <w:r w:rsidRPr="00F97E0E">
        <w:rPr>
          <w:rFonts w:ascii="Times New Roman" w:hAnsi="Times New Roman" w:cs="Times New Roman"/>
          <w:i/>
          <w:sz w:val="28"/>
          <w:szCs w:val="28"/>
        </w:rPr>
        <w:t>(%)</w:t>
      </w:r>
    </w:p>
    <w:p w:rsidR="00DF4329" w:rsidRPr="00D1670D" w:rsidRDefault="00DF4329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62D8" w:rsidRDefault="00C11A75" w:rsidP="00DF4329">
      <w:pPr>
        <w:spacing w:after="0" w:line="240" w:lineRule="auto"/>
      </w:pPr>
      <w:r w:rsidRPr="00C11A75">
        <w:rPr>
          <w:noProof/>
          <w:lang w:eastAsia="ru-RU"/>
        </w:rPr>
        <w:drawing>
          <wp:inline distT="0" distB="0" distL="0" distR="0">
            <wp:extent cx="5818819" cy="2315361"/>
            <wp:effectExtent l="19050" t="0" r="10481" b="8739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4329" w:rsidRDefault="00DF4329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B94" w:rsidRDefault="00A87B94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15">
        <w:rPr>
          <w:rFonts w:ascii="Times New Roman" w:hAnsi="Times New Roman" w:cs="Times New Roman"/>
          <w:sz w:val="28"/>
          <w:szCs w:val="28"/>
        </w:rPr>
        <w:t>Доля положительных ответов по проведенным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антикоррупционным мероприятиям </w:t>
      </w:r>
      <w:r w:rsidRPr="00DF4329">
        <w:rPr>
          <w:rFonts w:ascii="Times New Roman" w:hAnsi="Times New Roman" w:cs="Times New Roman"/>
          <w:sz w:val="28"/>
          <w:szCs w:val="28"/>
        </w:rPr>
        <w:t>за первый квартал 2016 года составил</w:t>
      </w:r>
      <w:r w:rsidR="00DF4329" w:rsidRPr="00DF4329">
        <w:rPr>
          <w:rFonts w:ascii="Times New Roman" w:hAnsi="Times New Roman" w:cs="Times New Roman"/>
          <w:sz w:val="28"/>
          <w:szCs w:val="28"/>
        </w:rPr>
        <w:t>о</w:t>
      </w:r>
      <w:r w:rsidRPr="00DF4329">
        <w:rPr>
          <w:rFonts w:ascii="Times New Roman" w:hAnsi="Times New Roman" w:cs="Times New Roman"/>
          <w:sz w:val="28"/>
          <w:szCs w:val="28"/>
        </w:rPr>
        <w:t xml:space="preserve"> 86,8%,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A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втором квартале 80,3</w:t>
      </w:r>
      <w:r w:rsidRPr="00485A15">
        <w:rPr>
          <w:rFonts w:ascii="Times New Roman" w:hAnsi="Times New Roman" w:cs="Times New Roman"/>
          <w:sz w:val="28"/>
          <w:szCs w:val="28"/>
        </w:rPr>
        <w:t>%</w:t>
      </w:r>
      <w:r w:rsidR="000B21DA">
        <w:rPr>
          <w:rFonts w:ascii="Times New Roman" w:hAnsi="Times New Roman" w:cs="Times New Roman"/>
          <w:sz w:val="28"/>
          <w:szCs w:val="28"/>
        </w:rPr>
        <w:t>, в третьем квартале 86,1</w:t>
      </w:r>
      <w:r>
        <w:rPr>
          <w:rFonts w:ascii="Times New Roman" w:hAnsi="Times New Roman" w:cs="Times New Roman"/>
          <w:sz w:val="28"/>
          <w:szCs w:val="28"/>
        </w:rPr>
        <w:t xml:space="preserve">% и в четвертом квартале 85,7%. </w:t>
      </w:r>
    </w:p>
    <w:p w:rsidR="00A87B94" w:rsidRDefault="00A87B94" w:rsidP="00DF4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329" w:rsidRDefault="007762D8" w:rsidP="007762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0E">
        <w:rPr>
          <w:rFonts w:ascii="Times New Roman" w:hAnsi="Times New Roman" w:cs="Times New Roman"/>
          <w:i/>
          <w:sz w:val="28"/>
          <w:szCs w:val="28"/>
        </w:rPr>
        <w:t xml:space="preserve">Рисунок 6 – Отношение к проведенным мероприятиям: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четвертый </w:t>
      </w:r>
      <w:r w:rsidRPr="00F97E0E">
        <w:rPr>
          <w:rFonts w:ascii="Times New Roman" w:hAnsi="Times New Roman" w:cs="Times New Roman"/>
          <w:i/>
          <w:sz w:val="28"/>
          <w:szCs w:val="28"/>
        </w:rPr>
        <w:t>квартал 2016г.</w:t>
      </w:r>
      <w:r w:rsidR="000B21DA">
        <w:rPr>
          <w:rFonts w:ascii="Times New Roman" w:hAnsi="Times New Roman" w:cs="Times New Roman"/>
          <w:i/>
          <w:sz w:val="28"/>
          <w:szCs w:val="28"/>
        </w:rPr>
        <w:t>,</w:t>
      </w:r>
      <w:r w:rsidRPr="00F97E0E">
        <w:rPr>
          <w:rFonts w:ascii="Times New Roman" w:hAnsi="Times New Roman" w:cs="Times New Roman"/>
          <w:i/>
          <w:sz w:val="28"/>
          <w:szCs w:val="28"/>
        </w:rPr>
        <w:t xml:space="preserve"> (%)</w:t>
      </w:r>
    </w:p>
    <w:p w:rsidR="00DF4329" w:rsidRDefault="00DF4329" w:rsidP="007762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B94" w:rsidRDefault="00A87B94" w:rsidP="00A87B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B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817916" cy="2139193"/>
            <wp:effectExtent l="19050" t="0" r="11384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7B94" w:rsidRDefault="00072A86" w:rsidP="00A8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опрошенных отмечают</w:t>
      </w:r>
      <w:r w:rsidR="000B21D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86">
        <w:rPr>
          <w:rFonts w:ascii="Times New Roman" w:hAnsi="Times New Roman" w:cs="Times New Roman"/>
          <w:b/>
          <w:sz w:val="28"/>
          <w:szCs w:val="28"/>
        </w:rPr>
        <w:t>получ</w:t>
      </w:r>
      <w:r w:rsidR="000B21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072A86">
        <w:rPr>
          <w:rFonts w:ascii="Times New Roman" w:hAnsi="Times New Roman" w:cs="Times New Roman"/>
          <w:b/>
          <w:sz w:val="28"/>
          <w:szCs w:val="28"/>
        </w:rPr>
        <w:t>знани</w:t>
      </w:r>
      <w:r w:rsidR="000B21DA">
        <w:rPr>
          <w:rFonts w:ascii="Times New Roman" w:hAnsi="Times New Roman" w:cs="Times New Roman"/>
          <w:b/>
          <w:sz w:val="28"/>
          <w:szCs w:val="28"/>
        </w:rPr>
        <w:t>я</w:t>
      </w:r>
      <w:r w:rsidRPr="00072A86">
        <w:rPr>
          <w:rFonts w:ascii="Times New Roman" w:hAnsi="Times New Roman" w:cs="Times New Roman"/>
          <w:b/>
          <w:sz w:val="28"/>
          <w:szCs w:val="28"/>
        </w:rPr>
        <w:t xml:space="preserve"> по антикоррупционной политике</w:t>
      </w:r>
      <w:r w:rsidR="000B21DA">
        <w:rPr>
          <w:rFonts w:ascii="Times New Roman" w:hAnsi="Times New Roman" w:cs="Times New Roman"/>
          <w:b/>
          <w:sz w:val="28"/>
          <w:szCs w:val="28"/>
        </w:rPr>
        <w:t xml:space="preserve"> в ходе проведенных антикорупционных мероприятий</w:t>
      </w:r>
      <w:r w:rsidRPr="00072A86">
        <w:rPr>
          <w:rFonts w:ascii="Times New Roman" w:hAnsi="Times New Roman" w:cs="Times New Roman"/>
          <w:b/>
          <w:sz w:val="28"/>
          <w:szCs w:val="28"/>
        </w:rPr>
        <w:t>.</w:t>
      </w:r>
      <w:r w:rsidR="000B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B94" w:rsidRPr="00485A15">
        <w:rPr>
          <w:rFonts w:ascii="Times New Roman" w:hAnsi="Times New Roman" w:cs="Times New Roman"/>
          <w:sz w:val="28"/>
          <w:szCs w:val="28"/>
        </w:rPr>
        <w:t xml:space="preserve">В </w:t>
      </w:r>
      <w:r w:rsidR="00A87B94">
        <w:rPr>
          <w:rFonts w:ascii="Times New Roman" w:hAnsi="Times New Roman" w:cs="Times New Roman"/>
          <w:sz w:val="28"/>
          <w:szCs w:val="28"/>
        </w:rPr>
        <w:t>первом квартале т.г.</w:t>
      </w:r>
      <w:r w:rsidR="00A87B94" w:rsidRPr="00485A1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87B94" w:rsidRPr="00072A86">
        <w:rPr>
          <w:rFonts w:ascii="Times New Roman" w:hAnsi="Times New Roman" w:cs="Times New Roman"/>
          <w:sz w:val="28"/>
          <w:szCs w:val="28"/>
        </w:rPr>
        <w:t>получивших знания составило 53,2%,</w:t>
      </w:r>
      <w:r w:rsidR="00A87B94" w:rsidRPr="00485A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7B94" w:rsidRPr="00485A15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7B94" w:rsidRPr="00485A1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последу</w:t>
      </w:r>
      <w:r w:rsidR="000B21DA">
        <w:rPr>
          <w:rFonts w:ascii="Times New Roman" w:hAnsi="Times New Roman" w:cs="Times New Roman"/>
          <w:sz w:val="28"/>
          <w:szCs w:val="28"/>
        </w:rPr>
        <w:t>ющими кварталами их количество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не изменилось, в</w:t>
      </w:r>
      <w:r w:rsidR="00A87B94">
        <w:rPr>
          <w:rFonts w:ascii="Times New Roman" w:hAnsi="Times New Roman" w:cs="Times New Roman"/>
          <w:sz w:val="28"/>
          <w:szCs w:val="28"/>
        </w:rPr>
        <w:t>о втор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87B94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респондентов составило </w:t>
      </w:r>
      <w:r w:rsidR="00A87B94">
        <w:rPr>
          <w:rFonts w:ascii="Times New Roman" w:hAnsi="Times New Roman" w:cs="Times New Roman"/>
          <w:sz w:val="28"/>
          <w:szCs w:val="28"/>
        </w:rPr>
        <w:t xml:space="preserve">50,9%, в третьем квартале показатели остались на том же уровне 52,3%, в четвертом квартале наметилась тенденция к </w:t>
      </w:r>
      <w:r>
        <w:rPr>
          <w:rFonts w:ascii="Times New Roman" w:hAnsi="Times New Roman" w:cs="Times New Roman"/>
          <w:sz w:val="28"/>
          <w:szCs w:val="28"/>
        </w:rPr>
        <w:t xml:space="preserve">небольшому </w:t>
      </w:r>
      <w:r w:rsidR="00A87B94">
        <w:rPr>
          <w:rFonts w:ascii="Times New Roman" w:hAnsi="Times New Roman" w:cs="Times New Roman"/>
          <w:sz w:val="28"/>
          <w:szCs w:val="28"/>
        </w:rPr>
        <w:t>уменьшению – 49,1%.</w:t>
      </w:r>
    </w:p>
    <w:p w:rsidR="00A87B94" w:rsidRDefault="00A87B94" w:rsidP="00A8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противодействия коррупции в первом квартале получили                 17,7%</w:t>
      </w:r>
      <w:r w:rsidR="000B21DA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, меньше чем в два раза во втором квартале т.г. – 9,7%, в третьем квартале т.г. их количество повысилось – 13,9%, в четвертом квартале </w:t>
      </w:r>
      <w:r w:rsidR="009635AA">
        <w:rPr>
          <w:rFonts w:ascii="Times New Roman" w:hAnsi="Times New Roman" w:cs="Times New Roman"/>
          <w:sz w:val="28"/>
          <w:szCs w:val="28"/>
        </w:rPr>
        <w:t xml:space="preserve">цифра </w:t>
      </w:r>
      <w:r w:rsidR="00072A86">
        <w:rPr>
          <w:rFonts w:ascii="Times New Roman" w:hAnsi="Times New Roman" w:cs="Times New Roman"/>
          <w:sz w:val="28"/>
          <w:szCs w:val="28"/>
        </w:rPr>
        <w:t xml:space="preserve">достигла </w:t>
      </w:r>
      <w:r w:rsidR="009635AA">
        <w:rPr>
          <w:rFonts w:ascii="Times New Roman" w:hAnsi="Times New Roman" w:cs="Times New Roman"/>
          <w:sz w:val="28"/>
          <w:szCs w:val="28"/>
        </w:rPr>
        <w:t>14,6%.</w:t>
      </w:r>
    </w:p>
    <w:p w:rsidR="007762D8" w:rsidRDefault="007762D8" w:rsidP="0077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F50" w:rsidRDefault="00306F50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455">
        <w:rPr>
          <w:rFonts w:ascii="Times New Roman" w:hAnsi="Times New Roman" w:cs="Times New Roman"/>
          <w:i/>
          <w:sz w:val="28"/>
          <w:szCs w:val="28"/>
        </w:rPr>
        <w:t>Рисунок 7 – Получение практических знаний и навыков в ходе проведенных мероприятий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: четвертый </w:t>
      </w:r>
      <w:r w:rsidRPr="00637455">
        <w:rPr>
          <w:rFonts w:ascii="Times New Roman" w:hAnsi="Times New Roman" w:cs="Times New Roman"/>
          <w:i/>
          <w:sz w:val="28"/>
          <w:szCs w:val="28"/>
        </w:rPr>
        <w:t>квартал 2016 г.</w:t>
      </w:r>
      <w:r w:rsidR="000B21DA">
        <w:rPr>
          <w:rFonts w:ascii="Times New Roman" w:hAnsi="Times New Roman" w:cs="Times New Roman"/>
          <w:i/>
          <w:sz w:val="28"/>
          <w:szCs w:val="28"/>
        </w:rPr>
        <w:t>,</w:t>
      </w:r>
      <w:r w:rsidRPr="00637455">
        <w:rPr>
          <w:rFonts w:ascii="Times New Roman" w:hAnsi="Times New Roman" w:cs="Times New Roman"/>
          <w:i/>
          <w:sz w:val="28"/>
          <w:szCs w:val="28"/>
        </w:rPr>
        <w:t xml:space="preserve"> (%)</w:t>
      </w:r>
    </w:p>
    <w:p w:rsidR="00A87B94" w:rsidRDefault="00A87B94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B94" w:rsidRDefault="00A87B94" w:rsidP="00A87B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B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852061" cy="2814452"/>
            <wp:effectExtent l="19050" t="0" r="15339" b="4948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7B94" w:rsidRDefault="00A87B94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50A" w:rsidRDefault="009D450A" w:rsidP="009D4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положительный настрой от мероприятий в среднем за три квартала т.г. получили – 14,9</w:t>
      </w:r>
      <w:r w:rsidR="000B21DA">
        <w:rPr>
          <w:rFonts w:ascii="Times New Roman" w:hAnsi="Times New Roman" w:cs="Times New Roman"/>
          <w:sz w:val="28"/>
          <w:szCs w:val="28"/>
        </w:rPr>
        <w:t>% опрошенных участников (в четвертом квартале – 14,6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87B94" w:rsidRDefault="00A87B94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909" w:rsidRPr="0085585B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завершении опроса респондентам было предложено дать свои предложения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:</w:t>
      </w:r>
    </w:p>
    <w:p w:rsidR="00047909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 б</w:t>
      </w:r>
      <w:r w:rsidRPr="0095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ольшинство респондентов </w:t>
      </w:r>
      <w:r w:rsidRPr="00952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проведении мероприятий</w:t>
      </w:r>
      <w:r w:rsidRPr="0095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</w:t>
      </w:r>
      <w:r w:rsidR="0076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увеличения количества и частоты антикоррупционных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(семинары, тренинги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диалоги и дискуссии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выявлению коррупционных практик,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среди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сельского населения. При этом, </w:t>
      </w:r>
      <w:r w:rsidR="0022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освещать мероприятия по 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телевидению, презентовать видеоролики и фильмы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разработкой наглядных материалов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90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зентовать итоги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исследований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47909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– п</w:t>
      </w:r>
      <w:r w:rsidRPr="00952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содержанию мероприятий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лекции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</w:t>
      </w:r>
      <w:r w:rsidR="0022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получения/дачи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взяток и их профилактику, </w:t>
      </w:r>
      <w:r w:rsidR="0022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положении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</w:t>
      </w:r>
      <w:r w:rsidR="0022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 и «О государственной службе»,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 конкретные примеры наказания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факты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2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 в 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государственного управления (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ЖКХ,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6F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т.д.), делиться зарубежным опытом противодействия коррупции, представить данные состояния  коррупции в регионах; </w:t>
      </w:r>
    </w:p>
    <w:p w:rsidR="00047909" w:rsidRPr="0085585B" w:rsidRDefault="00047909" w:rsidP="00047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– </w:t>
      </w:r>
      <w:r w:rsidRPr="00855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</w:t>
      </w:r>
      <w:r w:rsidRPr="00855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совершенствованию государственной службы </w:t>
      </w:r>
      <w:r w:rsidRPr="0085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 проводить на постоянной основе антикоррупционное обучение государственных служащих,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возможности повышения заработной платы государственным служащим</w:t>
      </w:r>
      <w:r w:rsidRPr="0085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B94" w:rsidRDefault="00A87B94" w:rsidP="00306F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2D9B">
        <w:rPr>
          <w:rFonts w:ascii="Times New Roman" w:eastAsia="Calibri" w:hAnsi="Times New Roman" w:cs="Times New Roman"/>
          <w:b/>
          <w:i/>
          <w:sz w:val="28"/>
          <w:szCs w:val="28"/>
        </w:rPr>
        <w:t>Выводы и рекомендации: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По категориям граждан подлежащих анкетированию </w:t>
      </w:r>
      <w:r w:rsidRPr="00662D9B">
        <w:rPr>
          <w:rFonts w:ascii="Times New Roman" w:eastAsia="Calibri" w:hAnsi="Times New Roman" w:cs="Times New Roman"/>
          <w:b/>
          <w:sz w:val="28"/>
          <w:szCs w:val="28"/>
        </w:rPr>
        <w:t xml:space="preserve">превалирует количество занятых в государственном секторе </w:t>
      </w:r>
      <w:r w:rsidRPr="00662D9B">
        <w:rPr>
          <w:rFonts w:ascii="Times New Roman" w:eastAsia="Calibri" w:hAnsi="Times New Roman" w:cs="Times New Roman"/>
          <w:sz w:val="28"/>
          <w:szCs w:val="28"/>
        </w:rPr>
        <w:t>(госслужащие, сотрудники правоохранительных органов и педагоги) –</w:t>
      </w:r>
      <w:r w:rsidR="003A2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D9B">
        <w:rPr>
          <w:rFonts w:ascii="Times New Roman" w:eastAsia="Calibri" w:hAnsi="Times New Roman" w:cs="Times New Roman"/>
          <w:sz w:val="28"/>
          <w:szCs w:val="28"/>
        </w:rPr>
        <w:t>62,4% в первом</w:t>
      </w:r>
      <w:r w:rsidR="003A2DBB">
        <w:rPr>
          <w:rFonts w:ascii="Times New Roman" w:eastAsia="Calibri" w:hAnsi="Times New Roman" w:cs="Times New Roman"/>
          <w:sz w:val="28"/>
          <w:szCs w:val="28"/>
        </w:rPr>
        <w:t xml:space="preserve"> квартале т.г., </w:t>
      </w:r>
      <w:r w:rsidRPr="00662D9B">
        <w:rPr>
          <w:rFonts w:ascii="Times New Roman" w:eastAsia="Calibri" w:hAnsi="Times New Roman" w:cs="Times New Roman"/>
          <w:sz w:val="28"/>
          <w:szCs w:val="28"/>
        </w:rPr>
        <w:t>48,3% во втором квартале, 58,5% в третьем квартале</w:t>
      </w:r>
      <w:r w:rsidR="003A2DBB">
        <w:rPr>
          <w:rFonts w:ascii="Times New Roman" w:eastAsia="Calibri" w:hAnsi="Times New Roman" w:cs="Times New Roman"/>
          <w:sz w:val="28"/>
          <w:szCs w:val="28"/>
        </w:rPr>
        <w:t xml:space="preserve"> и 55,1% в четвертом квартале.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Охват опросом гражданского сектора (НПО, СМИ, этнокультурных и  религиозных объединений) в первом квартале т.г. составило </w:t>
      </w:r>
      <w:r w:rsidRPr="003A2DBB">
        <w:rPr>
          <w:rFonts w:ascii="Times New Roman" w:eastAsia="Calibri" w:hAnsi="Times New Roman" w:cs="Times New Roman"/>
          <w:sz w:val="28"/>
          <w:szCs w:val="28"/>
        </w:rPr>
        <w:t>15,3%, во втором квартале их доля увеличилась до 22,1%, в третьем квартале снизилось до 20,3%</w:t>
      </w:r>
      <w:r w:rsidR="003A2DBB" w:rsidRPr="003A2DBB">
        <w:rPr>
          <w:rFonts w:ascii="Times New Roman" w:eastAsia="Calibri" w:hAnsi="Times New Roman" w:cs="Times New Roman"/>
          <w:sz w:val="28"/>
          <w:szCs w:val="28"/>
        </w:rPr>
        <w:t>, в четвертом квартале продолжилось снижение до 16, 2%.</w:t>
      </w:r>
      <w:r w:rsidR="003A2D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При этом в опросе по сравнению с другими целевыми группами из данного сектора наб</w:t>
      </w:r>
      <w:r w:rsidR="003A2DBB">
        <w:rPr>
          <w:rFonts w:ascii="Times New Roman" w:eastAsia="Calibri" w:hAnsi="Times New Roman" w:cs="Times New Roman"/>
          <w:sz w:val="28"/>
          <w:szCs w:val="28"/>
        </w:rPr>
        <w:t xml:space="preserve">людается активное участие НПО, в среднем за 4 квартала </w:t>
      </w:r>
      <w:r w:rsidRPr="00662D9B">
        <w:rPr>
          <w:rFonts w:ascii="Times New Roman" w:eastAsia="Calibri" w:hAnsi="Times New Roman" w:cs="Times New Roman"/>
          <w:sz w:val="28"/>
          <w:szCs w:val="28"/>
        </w:rPr>
        <w:t>1</w:t>
      </w:r>
      <w:r w:rsidR="003A2DBB">
        <w:rPr>
          <w:rFonts w:ascii="Times New Roman" w:eastAsia="Calibri" w:hAnsi="Times New Roman" w:cs="Times New Roman"/>
          <w:sz w:val="28"/>
          <w:szCs w:val="28"/>
        </w:rPr>
        <w:t>4</w:t>
      </w:r>
      <w:r w:rsidRPr="00662D9B">
        <w:rPr>
          <w:rFonts w:ascii="Times New Roman" w:eastAsia="Calibri" w:hAnsi="Times New Roman" w:cs="Times New Roman"/>
          <w:sz w:val="28"/>
          <w:szCs w:val="28"/>
        </w:rPr>
        <w:t>,</w:t>
      </w:r>
      <w:r w:rsidR="003A2DBB">
        <w:rPr>
          <w:rFonts w:ascii="Times New Roman" w:eastAsia="Calibri" w:hAnsi="Times New Roman" w:cs="Times New Roman"/>
          <w:sz w:val="28"/>
          <w:szCs w:val="28"/>
        </w:rPr>
        <w:t>1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>Представителей бизнеса</w:t>
      </w:r>
      <w:r w:rsidR="003A2DBB">
        <w:rPr>
          <w:rFonts w:ascii="Times New Roman" w:eastAsia="Calibri" w:hAnsi="Times New Roman" w:cs="Times New Roman"/>
          <w:sz w:val="28"/>
          <w:szCs w:val="28"/>
        </w:rPr>
        <w:t>-сообщества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в первом квартале т.г. было </w:t>
      </w:r>
      <w:r w:rsidRPr="003A2DBB">
        <w:rPr>
          <w:rFonts w:ascii="Times New Roman" w:eastAsia="Calibri" w:hAnsi="Times New Roman" w:cs="Times New Roman"/>
          <w:sz w:val="28"/>
          <w:szCs w:val="28"/>
        </w:rPr>
        <w:t>опрошено 2,1 %,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во втором квартале – 3,6 %, в третьем квартале – 3,2 %</w:t>
      </w:r>
      <w:r w:rsidR="003A2DBB">
        <w:rPr>
          <w:rFonts w:ascii="Times New Roman" w:eastAsia="Calibri" w:hAnsi="Times New Roman" w:cs="Times New Roman"/>
          <w:sz w:val="28"/>
          <w:szCs w:val="28"/>
        </w:rPr>
        <w:t>, в четвертом – 1,4%.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Доля студентов участвовавших в опросе составило</w:t>
      </w:r>
      <w:r w:rsidR="003A2DBB">
        <w:rPr>
          <w:rFonts w:ascii="Times New Roman" w:eastAsia="Calibri" w:hAnsi="Times New Roman" w:cs="Times New Roman"/>
          <w:sz w:val="28"/>
          <w:szCs w:val="28"/>
        </w:rPr>
        <w:t>-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13,5 %. 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В целом ситуация по опросу разных категорий респондентов </w:t>
      </w:r>
      <w:r w:rsidRPr="00AB6E4B">
        <w:rPr>
          <w:rFonts w:ascii="Times New Roman" w:eastAsia="Calibri" w:hAnsi="Times New Roman" w:cs="Times New Roman"/>
          <w:sz w:val="28"/>
          <w:szCs w:val="28"/>
        </w:rPr>
        <w:t xml:space="preserve">по антикоррупционному просвещению территориальными подразделениями АДГСиПК </w:t>
      </w:r>
      <w:r w:rsidRPr="00AB6E4B">
        <w:rPr>
          <w:rFonts w:ascii="Times New Roman" w:eastAsia="Calibri" w:hAnsi="Times New Roman" w:cs="Times New Roman"/>
          <w:b/>
          <w:sz w:val="28"/>
          <w:szCs w:val="28"/>
        </w:rPr>
        <w:t>остается на прежнем уровне</w:t>
      </w:r>
      <w:r w:rsidRPr="00AB6E4B">
        <w:rPr>
          <w:rFonts w:ascii="Times New Roman" w:eastAsia="Calibri" w:hAnsi="Times New Roman" w:cs="Times New Roman"/>
          <w:sz w:val="28"/>
          <w:szCs w:val="28"/>
        </w:rPr>
        <w:t>,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как в первом полугодии, так и в текущем квартале более половины опрашиваемых работники государственных структур и бюджетных организаций. </w:t>
      </w:r>
      <w:r w:rsidRPr="00AB6E4B">
        <w:rPr>
          <w:rFonts w:ascii="Times New Roman" w:eastAsia="Calibri" w:hAnsi="Times New Roman" w:cs="Times New Roman"/>
          <w:sz w:val="28"/>
          <w:szCs w:val="28"/>
        </w:rPr>
        <w:t>При этом доля участия гражданского сектора на данных мероприятиях составляет 1</w:t>
      </w:r>
      <w:r w:rsidR="00AB6E4B">
        <w:rPr>
          <w:rFonts w:ascii="Times New Roman" w:eastAsia="Calibri" w:hAnsi="Times New Roman" w:cs="Times New Roman"/>
          <w:sz w:val="28"/>
          <w:szCs w:val="28"/>
        </w:rPr>
        <w:t>4</w:t>
      </w:r>
      <w:r w:rsidRPr="00AB6E4B">
        <w:rPr>
          <w:rFonts w:ascii="Times New Roman" w:eastAsia="Calibri" w:hAnsi="Times New Roman" w:cs="Times New Roman"/>
          <w:sz w:val="28"/>
          <w:szCs w:val="28"/>
        </w:rPr>
        <w:t>,</w:t>
      </w:r>
      <w:r w:rsidR="00AB6E4B">
        <w:rPr>
          <w:rFonts w:ascii="Times New Roman" w:eastAsia="Calibri" w:hAnsi="Times New Roman" w:cs="Times New Roman"/>
          <w:sz w:val="28"/>
          <w:szCs w:val="28"/>
        </w:rPr>
        <w:t>1</w:t>
      </w:r>
      <w:r w:rsidRPr="00AB6E4B">
        <w:rPr>
          <w:rFonts w:ascii="Times New Roman" w:eastAsia="Calibri" w:hAnsi="Times New Roman" w:cs="Times New Roman"/>
          <w:sz w:val="28"/>
          <w:szCs w:val="28"/>
        </w:rPr>
        <w:t xml:space="preserve"> %, бизнеса - </w:t>
      </w:r>
      <w:r w:rsidR="00AB6E4B">
        <w:rPr>
          <w:rFonts w:ascii="Times New Roman" w:eastAsia="Calibri" w:hAnsi="Times New Roman" w:cs="Times New Roman"/>
          <w:sz w:val="28"/>
          <w:szCs w:val="28"/>
        </w:rPr>
        <w:t>1</w:t>
      </w:r>
      <w:r w:rsidRPr="00AB6E4B">
        <w:rPr>
          <w:rFonts w:ascii="Times New Roman" w:eastAsia="Calibri" w:hAnsi="Times New Roman" w:cs="Times New Roman"/>
          <w:sz w:val="28"/>
          <w:szCs w:val="28"/>
        </w:rPr>
        <w:t>,</w:t>
      </w:r>
      <w:r w:rsidR="00AB6E4B">
        <w:rPr>
          <w:rFonts w:ascii="Times New Roman" w:eastAsia="Calibri" w:hAnsi="Times New Roman" w:cs="Times New Roman"/>
          <w:sz w:val="28"/>
          <w:szCs w:val="28"/>
        </w:rPr>
        <w:t>4</w:t>
      </w:r>
      <w:r w:rsidRPr="00AB6E4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9A604F">
        <w:rPr>
          <w:rFonts w:ascii="Times New Roman" w:eastAsia="Calibri" w:hAnsi="Times New Roman" w:cs="Times New Roman"/>
          <w:sz w:val="28"/>
          <w:szCs w:val="28"/>
        </w:rPr>
        <w:t xml:space="preserve"> в четвертом квартале т.г..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604F">
        <w:rPr>
          <w:rFonts w:ascii="Times New Roman" w:eastAsia="Calibri" w:hAnsi="Times New Roman" w:cs="Times New Roman"/>
          <w:i/>
          <w:sz w:val="28"/>
          <w:szCs w:val="28"/>
        </w:rPr>
        <w:t xml:space="preserve">Соответственно территориальным подразделениям АДГСиПК основной фокус опроса необходимо направить на представителей гражданского сектора, в особенности на представителей бизнеса, т.к. в отчете Индекса экономической свободы 2016 года наименьшие баллы Казахстану присвоены </w:t>
      </w:r>
      <w:r w:rsidR="009A604F" w:rsidRPr="009A604F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 w:rsidRPr="009A604F">
        <w:rPr>
          <w:rFonts w:ascii="Times New Roman" w:eastAsia="Calibri" w:hAnsi="Times New Roman" w:cs="Times New Roman"/>
          <w:i/>
          <w:sz w:val="28"/>
          <w:szCs w:val="28"/>
        </w:rPr>
        <w:t xml:space="preserve">индикаторам </w:t>
      </w:r>
      <w:r w:rsidR="009A604F" w:rsidRPr="009A604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A604F">
        <w:rPr>
          <w:rFonts w:ascii="Times New Roman" w:eastAsia="Calibri" w:hAnsi="Times New Roman" w:cs="Times New Roman"/>
          <w:i/>
          <w:sz w:val="28"/>
          <w:szCs w:val="28"/>
        </w:rPr>
        <w:t>незаконные платежи, взятки, фаворитизм в бизнес-секторе</w:t>
      </w:r>
      <w:r w:rsidR="009A604F" w:rsidRPr="009A604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9A604F">
        <w:rPr>
          <w:rFonts w:ascii="Times New Roman" w:eastAsia="Calibri" w:hAnsi="Times New Roman" w:cs="Times New Roman"/>
          <w:i/>
          <w:sz w:val="28"/>
          <w:szCs w:val="28"/>
        </w:rPr>
        <w:t xml:space="preserve"> (4.32 балла из 10).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По проведенным антикоррупционным мероприятиям также наблюдается </w:t>
      </w:r>
      <w:r w:rsidRPr="00662D9B">
        <w:rPr>
          <w:rFonts w:ascii="Times New Roman" w:eastAsia="Calibri" w:hAnsi="Times New Roman" w:cs="Times New Roman"/>
          <w:b/>
          <w:sz w:val="28"/>
          <w:szCs w:val="28"/>
        </w:rPr>
        <w:t xml:space="preserve">низкая активность территориальных подразделений </w:t>
      </w:r>
      <w:r w:rsidRPr="00662D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АДГСиПК,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только 7 областей предоставили сведения о проведенных мероприятиях, по 9 областям информация отсутствовала.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По частоте коррупционных практик по </w:t>
      </w:r>
      <w:r w:rsidRPr="00D84BE1">
        <w:rPr>
          <w:rFonts w:ascii="Times New Roman" w:eastAsia="Calibri" w:hAnsi="Times New Roman" w:cs="Times New Roman"/>
          <w:sz w:val="28"/>
          <w:szCs w:val="28"/>
        </w:rPr>
        <w:t xml:space="preserve">четырем кварталам т.г. в среднем  44,25 % не сталкивались с коррупцией, а 21,4 % опрошенных </w:t>
      </w:r>
      <w:r w:rsidRPr="00D84BE1">
        <w:rPr>
          <w:rFonts w:ascii="Times New Roman" w:eastAsia="Calibri" w:hAnsi="Times New Roman" w:cs="Times New Roman"/>
          <w:b/>
          <w:sz w:val="28"/>
          <w:szCs w:val="28"/>
        </w:rPr>
        <w:t>имели коррупционный опыт.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Наиболее часто сталкиваются с коррупции в среднем за год- 5,2 % респондентов.</w:t>
      </w:r>
    </w:p>
    <w:p w:rsidR="00D84BE1" w:rsidRPr="00DD0192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D9B">
        <w:rPr>
          <w:rFonts w:ascii="Times New Roman" w:eastAsia="Calibri" w:hAnsi="Times New Roman" w:cs="Times New Roman"/>
          <w:i/>
          <w:sz w:val="28"/>
          <w:szCs w:val="28"/>
        </w:rPr>
        <w:t xml:space="preserve">При этом ситуация с коррупционной практикой не улучшается, а наоборот идет в сторону ухудшения. </w:t>
      </w:r>
      <w:r w:rsidR="00D84BE1" w:rsidRPr="00DD01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известно, содержание коррупционных практик зачастую складывается при взаимодействии власти и бизнеса, что предполагает неправовую деятельность госслужащего и соответствующую плату со стороны предпринимателей в форме благотворительных взносов и платежей,  оформления заказов на консалтинговые и иные услуги.</w:t>
      </w:r>
    </w:p>
    <w:p w:rsidR="007638F8" w:rsidRPr="00D84BE1" w:rsidRDefault="007638F8" w:rsidP="00D84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4BE1">
        <w:rPr>
          <w:rFonts w:ascii="Times New Roman" w:eastAsia="Calibri" w:hAnsi="Times New Roman" w:cs="Times New Roman"/>
          <w:i/>
          <w:sz w:val="28"/>
          <w:szCs w:val="28"/>
        </w:rPr>
        <w:t>Таким образом, территориальным департаментам АДГСиПК необходимо разработать методологию исследования по выявлению коррупционных практик и составить план мероприятий по снижению уровня коррупции согласовав с уполномоченным органом по противодействию коррупции.</w:t>
      </w:r>
      <w:r w:rsidR="00D84BE1" w:rsidRPr="00D84BE1">
        <w:rPr>
          <w:rFonts w:ascii="Times New Roman" w:eastAsia="Calibri" w:hAnsi="Times New Roman" w:cs="Times New Roman"/>
          <w:i/>
          <w:sz w:val="28"/>
          <w:szCs w:val="28"/>
        </w:rPr>
        <w:t xml:space="preserve"> Наряду с этим, в</w:t>
      </w:r>
      <w:r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целях информирования граждан в этом направлении желательно разработать специальные курсы как «Пр</w:t>
      </w:r>
      <w:r w:rsidR="00D84BE1"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едотвращение конфликта интересов</w:t>
      </w:r>
      <w:r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«Этика госслужащего как основа противодействия коррупции», «</w:t>
      </w:r>
      <w:r w:rsidR="00D84BE1"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Коррупционные отношения и м</w:t>
      </w:r>
      <w:r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еханизм</w:t>
      </w:r>
      <w:r w:rsidR="00D84BE1"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противодействия коррупции»</w:t>
      </w:r>
      <w:r w:rsidR="00D84BE1" w:rsidRPr="00D84B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По мнению 32,5 % респондентов (данные за три квартала т.г.) уровень коррупции в стране сокращается. </w:t>
      </w:r>
      <w:r w:rsidRPr="00DD0192">
        <w:rPr>
          <w:rFonts w:ascii="Times New Roman" w:eastAsia="Calibri" w:hAnsi="Times New Roman" w:cs="Times New Roman"/>
          <w:sz w:val="28"/>
          <w:szCs w:val="28"/>
        </w:rPr>
        <w:t>Однако в четвертом квартале эта цифра несколько сократилась до трети опрошенных (27,1%), считающих, что уровень коррупции сокращается.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Pr="00662D9B">
        <w:rPr>
          <w:rFonts w:ascii="Times New Roman" w:eastAsia="Calibri" w:hAnsi="Times New Roman" w:cs="Times New Roman"/>
          <w:b/>
          <w:sz w:val="28"/>
          <w:szCs w:val="28"/>
        </w:rPr>
        <w:t xml:space="preserve">, ситуация остается прежней и увеличивается для 21,5 % 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опрошенных по трем кварталам т.г. </w:t>
      </w:r>
      <w:r w:rsidRPr="002B35D8">
        <w:rPr>
          <w:rFonts w:ascii="Times New Roman" w:eastAsia="Calibri" w:hAnsi="Times New Roman" w:cs="Times New Roman"/>
          <w:sz w:val="28"/>
          <w:szCs w:val="28"/>
        </w:rPr>
        <w:t>В четвертом же квартале наоборот несколько увеличилось количество ответивших, что уровень остается прежним – достигнув 25,1%.</w:t>
      </w:r>
      <w:r w:rsidR="002B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При этом примерно на одном уровне остается увеличение коррупции в стране (в среднем за четыре квартала т.г. – 22,9 %). 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Сферами подверженными коррупции по прежнему остаются </w:t>
      </w:r>
      <w:r w:rsidRPr="00662D9B">
        <w:rPr>
          <w:rFonts w:ascii="Times New Roman" w:eastAsia="Calibri" w:hAnsi="Times New Roman" w:cs="Times New Roman"/>
          <w:b/>
          <w:sz w:val="28"/>
          <w:szCs w:val="28"/>
        </w:rPr>
        <w:t>правоохранительные органы  и судебная система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(42,4 % в первом квартале и 45,4 % во втором квартале, 43,6 % в третьем квартале</w:t>
      </w:r>
      <w:r w:rsidRPr="002B35D8">
        <w:rPr>
          <w:rFonts w:ascii="Times New Roman" w:eastAsia="Calibri" w:hAnsi="Times New Roman" w:cs="Times New Roman"/>
          <w:sz w:val="28"/>
          <w:szCs w:val="28"/>
        </w:rPr>
        <w:t xml:space="preserve">, 47,8% в четвертом квартале т.г.). 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На втором месте объекты социальной сферы: </w:t>
      </w:r>
      <w:r w:rsidRPr="00662D9B">
        <w:rPr>
          <w:rFonts w:ascii="Times New Roman" w:eastAsia="Calibri" w:hAnsi="Times New Roman" w:cs="Times New Roman"/>
          <w:b/>
          <w:sz w:val="28"/>
          <w:szCs w:val="28"/>
        </w:rPr>
        <w:t>образование и здравоохранение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 (19,9 % в первом квартале и 12,6 % во втором квартале, 14,6 % в третьем квартале, </w:t>
      </w:r>
      <w:r w:rsidRPr="002B35D8">
        <w:rPr>
          <w:rFonts w:ascii="Times New Roman" w:eastAsia="Calibri" w:hAnsi="Times New Roman" w:cs="Times New Roman"/>
          <w:sz w:val="28"/>
          <w:szCs w:val="28"/>
        </w:rPr>
        <w:t>13,3% в четвертом квартале т.г.).</w:t>
      </w:r>
    </w:p>
    <w:p w:rsidR="00087D93" w:rsidRPr="001879EF" w:rsidRDefault="00087D93" w:rsidP="00087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EF">
        <w:rPr>
          <w:rFonts w:ascii="Times New Roman" w:eastAsia="Calibri" w:hAnsi="Times New Roman" w:cs="Times New Roman"/>
          <w:i/>
          <w:sz w:val="28"/>
          <w:szCs w:val="28"/>
        </w:rPr>
        <w:t>В связи с выполнением рекомендации Стамбульского плана действий в Казахстане заметны определенные изменения в положительную сторону. Тем не менее, к</w:t>
      </w:r>
      <w:r w:rsidRPr="00187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оррупция остается распространенной, особенно она проявляется в правоохранительных и государственных институтах</w:t>
      </w:r>
      <w:r w:rsidRPr="0018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9EF" w:rsidRPr="001879EF" w:rsidRDefault="001879EF" w:rsidP="00187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9EF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соблюдения </w:t>
      </w:r>
      <w:r w:rsidRPr="001879EF">
        <w:rPr>
          <w:rFonts w:ascii="Times New Roman" w:eastAsia="Calibri" w:hAnsi="Times New Roman" w:cs="Times New Roman"/>
          <w:bCs/>
          <w:i/>
          <w:sz w:val="28"/>
          <w:szCs w:val="28"/>
        </w:rPr>
        <w:t>принципа максимальной открытости</w:t>
      </w:r>
      <w:r w:rsidRPr="001879EF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информации н</w:t>
      </w:r>
      <w:r w:rsidRPr="00187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еобходимо усиление транспарентности правовых институтов, в первую очередь, таких как суды, прокуратура, </w:t>
      </w:r>
      <w:r w:rsidRPr="00187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правоохранительные органы. Необходимо усиление системы сдержек и противовесов, с постепенной децентрализацией органов государственной власти, та как монополизация политической системы способствует развитию коррупции. В этой связи рассмотреть возможность применения опыта стран дальнего (Швеция, Сингапур, Канада) и ближнего (Грузия) зарубежья. </w:t>
      </w:r>
      <w:r w:rsidRPr="001879EF">
        <w:rPr>
          <w:rFonts w:ascii="Times New Roman" w:eastAsia="Calibri" w:hAnsi="Times New Roman" w:cs="Times New Roman"/>
          <w:i/>
          <w:sz w:val="28"/>
          <w:szCs w:val="28"/>
        </w:rPr>
        <w:t>Обеспечение транспарентности государственных органов, постоянная информация в СМИ, печатных изданиях, в системе образования и просвещения о бюджете, распоряжении государственным имуществом, государственных закупках, доходах и имуществе служащих государственных органов, в том числе правоохранительных и судебных помогут раскрыть коррупцию, позволят обеспечить усиление доверия граждан к государственным органам.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9EF">
        <w:rPr>
          <w:rFonts w:ascii="Times New Roman" w:eastAsia="Calibri" w:hAnsi="Times New Roman" w:cs="Times New Roman"/>
          <w:i/>
          <w:sz w:val="28"/>
          <w:szCs w:val="28"/>
        </w:rPr>
        <w:t>В данном случае определяется необходимость проведения глубинных социологических исследований по сферам подверженным коррупции, где основное внимание должно быть уделено видам коррупционных практик, особенно во взаимодействии услугодатель-услугополучатель.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b/>
          <w:sz w:val="28"/>
          <w:szCs w:val="28"/>
        </w:rPr>
        <w:t xml:space="preserve">Положительное отношение к проведению антикоррупционных мероприятий высказали 86,8 % </w:t>
      </w: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в первом квартале т.г., 80,3 % во втором квартале, 86,1 % в третьем квартале, </w:t>
      </w:r>
      <w:r w:rsidRPr="001879EF">
        <w:rPr>
          <w:rFonts w:ascii="Times New Roman" w:eastAsia="Calibri" w:hAnsi="Times New Roman" w:cs="Times New Roman"/>
          <w:sz w:val="28"/>
          <w:szCs w:val="28"/>
        </w:rPr>
        <w:t>в четвертом квартале - 85,7 %.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При этом доля получивших знания по антикоррупционной политике за три квартала т.г. в среднем составило – 52,0 %. </w:t>
      </w:r>
      <w:r w:rsidRPr="001879EF">
        <w:rPr>
          <w:rFonts w:ascii="Times New Roman" w:eastAsia="Calibri" w:hAnsi="Times New Roman" w:cs="Times New Roman"/>
          <w:sz w:val="28"/>
          <w:szCs w:val="28"/>
        </w:rPr>
        <w:t>В четвертом квартале наметилась тенденция к небольшому уменьшению – 49,1%.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D9B">
        <w:rPr>
          <w:rFonts w:ascii="Times New Roman" w:eastAsia="Calibri" w:hAnsi="Times New Roman" w:cs="Times New Roman"/>
          <w:sz w:val="28"/>
          <w:szCs w:val="28"/>
        </w:rPr>
        <w:t xml:space="preserve">При этом, если в первом квартале навыки противодействия коррупции в первом квартале получили 17,7 %, то в конце года в четвертом квартале эта цифра несколько снизилась и составила 14,6%. </w:t>
      </w: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E41906">
        <w:rPr>
          <w:rFonts w:ascii="Times New Roman" w:eastAsia="Calibri" w:hAnsi="Times New Roman" w:cs="Times New Roman"/>
          <w:i/>
          <w:sz w:val="28"/>
          <w:szCs w:val="28"/>
        </w:rPr>
        <w:t>В данном случае, определяется необходимость усиления деятельности территориальных подразделений АДГСиПК при проведении антикоррупционных мероприятий с учетом предложений респондентов.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 Наряду с этим, н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еобходимо 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проводить работу по 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>повышени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 квалификации преподавателей 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РЦО 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>не только по общим вопросам системы государственного управления и государственной службы, но и по вопросам проводимой политики противодействия коррупции. В этом направлении необходимо организовать для них специальны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 курс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 xml:space="preserve"> (семинар) повышения квалификации в сфере антикоррупционного просвещения и воспитания</w:t>
      </w:r>
      <w:r w:rsidR="00E41906" w:rsidRPr="00E41906">
        <w:rPr>
          <w:rFonts w:ascii="Times New Roman" w:eastAsia="Calibri" w:hAnsi="Times New Roman" w:cs="Times New Roman"/>
          <w:i/>
          <w:sz w:val="28"/>
          <w:szCs w:val="28"/>
        </w:rPr>
        <w:t>, в том числе в рамках программы «Болашак».</w:t>
      </w:r>
    </w:p>
    <w:p w:rsidR="007638F8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</w:p>
    <w:p w:rsidR="007638F8" w:rsidRPr="00662D9B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D9B">
        <w:rPr>
          <w:rFonts w:ascii="Times New Roman" w:eastAsia="Calibri" w:hAnsi="Times New Roman" w:cs="Times New Roman"/>
          <w:i/>
          <w:sz w:val="28"/>
          <w:szCs w:val="28"/>
        </w:rPr>
        <w:t xml:space="preserve">В целом социологический опрос </w:t>
      </w:r>
      <w:r w:rsidRPr="00E41906">
        <w:rPr>
          <w:rFonts w:ascii="Times New Roman" w:eastAsia="Calibri" w:hAnsi="Times New Roman" w:cs="Times New Roman"/>
          <w:i/>
          <w:sz w:val="28"/>
          <w:szCs w:val="28"/>
        </w:rPr>
        <w:t>по антикоррупционному просвещению</w:t>
      </w:r>
      <w:r w:rsidRPr="00662D9B">
        <w:rPr>
          <w:rFonts w:ascii="Times New Roman" w:eastAsia="Calibri" w:hAnsi="Times New Roman" w:cs="Times New Roman"/>
          <w:i/>
          <w:sz w:val="28"/>
          <w:szCs w:val="28"/>
        </w:rPr>
        <w:t xml:space="preserve">  респондентов не показывает существенную динамику улучшения или ухудшения ситуации (сравнение данных первого, второго, третьего и четвертого кварталов т.г.), ответы по основным вопросам остаются на одном уровне без изменений. </w:t>
      </w:r>
    </w:p>
    <w:p w:rsidR="007638F8" w:rsidRPr="00E41906" w:rsidRDefault="007638F8" w:rsidP="007638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1906">
        <w:rPr>
          <w:rFonts w:ascii="Times New Roman" w:eastAsia="Calibri" w:hAnsi="Times New Roman" w:cs="Times New Roman"/>
          <w:i/>
          <w:sz w:val="28"/>
          <w:szCs w:val="28"/>
        </w:rPr>
        <w:t>В связи с этим, считаем необходимым учитывать рекомендации, направленных ранее результатов опросов и пересмотреть методологию исследования (формы опроса, специфику вопросов и т.д.).</w:t>
      </w:r>
    </w:p>
    <w:sectPr w:rsidR="007638F8" w:rsidRPr="00E41906" w:rsidSect="000C696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A4" w:rsidRDefault="009E70A4" w:rsidP="00407AD9">
      <w:pPr>
        <w:spacing w:after="0" w:line="240" w:lineRule="auto"/>
      </w:pPr>
      <w:r>
        <w:separator/>
      </w:r>
    </w:p>
  </w:endnote>
  <w:endnote w:type="continuationSeparator" w:id="1">
    <w:p w:rsidR="009E70A4" w:rsidRDefault="009E70A4" w:rsidP="004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A4" w:rsidRDefault="009E70A4" w:rsidP="00407AD9">
      <w:pPr>
        <w:spacing w:after="0" w:line="240" w:lineRule="auto"/>
      </w:pPr>
      <w:r>
        <w:separator/>
      </w:r>
    </w:p>
  </w:footnote>
  <w:footnote w:type="continuationSeparator" w:id="1">
    <w:p w:rsidR="009E70A4" w:rsidRDefault="009E70A4" w:rsidP="0040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02794"/>
      <w:docPartObj>
        <w:docPartGallery w:val="Page Numbers (Top of Page)"/>
        <w:docPartUnique/>
      </w:docPartObj>
    </w:sdtPr>
    <w:sdtContent>
      <w:p w:rsidR="00D84BE1" w:rsidRDefault="008F14B2">
        <w:pPr>
          <w:pStyle w:val="a6"/>
          <w:jc w:val="center"/>
        </w:pPr>
        <w:fldSimple w:instr=" PAGE   \* MERGEFORMAT ">
          <w:r w:rsidR="00765E0E">
            <w:rPr>
              <w:noProof/>
            </w:rPr>
            <w:t>2</w:t>
          </w:r>
        </w:fldSimple>
      </w:p>
    </w:sdtContent>
  </w:sdt>
  <w:p w:rsidR="00D84BE1" w:rsidRDefault="00D84B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EFB"/>
    <w:multiLevelType w:val="hybridMultilevel"/>
    <w:tmpl w:val="32B8067A"/>
    <w:lvl w:ilvl="0" w:tplc="DF2059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43"/>
    <w:rsid w:val="00047909"/>
    <w:rsid w:val="00072A86"/>
    <w:rsid w:val="00087D93"/>
    <w:rsid w:val="000B21DA"/>
    <w:rsid w:val="000C696E"/>
    <w:rsid w:val="001879EF"/>
    <w:rsid w:val="00224A3B"/>
    <w:rsid w:val="002B35D8"/>
    <w:rsid w:val="00301E7E"/>
    <w:rsid w:val="00306F50"/>
    <w:rsid w:val="003A2DBB"/>
    <w:rsid w:val="003D5333"/>
    <w:rsid w:val="00407AD9"/>
    <w:rsid w:val="0045591E"/>
    <w:rsid w:val="0049450F"/>
    <w:rsid w:val="004F57D3"/>
    <w:rsid w:val="004F5D36"/>
    <w:rsid w:val="00687225"/>
    <w:rsid w:val="006D768F"/>
    <w:rsid w:val="007638F8"/>
    <w:rsid w:val="00765E0E"/>
    <w:rsid w:val="00766B27"/>
    <w:rsid w:val="007762D8"/>
    <w:rsid w:val="0078692C"/>
    <w:rsid w:val="008F14B2"/>
    <w:rsid w:val="00900D91"/>
    <w:rsid w:val="0091080A"/>
    <w:rsid w:val="00912CE5"/>
    <w:rsid w:val="009635AA"/>
    <w:rsid w:val="00973A40"/>
    <w:rsid w:val="00985B8E"/>
    <w:rsid w:val="009A604F"/>
    <w:rsid w:val="009D450A"/>
    <w:rsid w:val="009E70A4"/>
    <w:rsid w:val="00A07EB3"/>
    <w:rsid w:val="00A87B94"/>
    <w:rsid w:val="00AB6E4B"/>
    <w:rsid w:val="00AD0943"/>
    <w:rsid w:val="00B127CB"/>
    <w:rsid w:val="00B35663"/>
    <w:rsid w:val="00B55451"/>
    <w:rsid w:val="00BE6DF0"/>
    <w:rsid w:val="00C11A75"/>
    <w:rsid w:val="00D84BE1"/>
    <w:rsid w:val="00DD0192"/>
    <w:rsid w:val="00DF4329"/>
    <w:rsid w:val="00E41906"/>
    <w:rsid w:val="00F0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D9"/>
  </w:style>
  <w:style w:type="paragraph" w:styleId="a8">
    <w:name w:val="footer"/>
    <w:basedOn w:val="a"/>
    <w:link w:val="a9"/>
    <w:uiPriority w:val="99"/>
    <w:semiHidden/>
    <w:unhideWhenUsed/>
    <w:rsid w:val="0040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40;&#1085;&#1082;&#1077;&#1090;&#1072;%204%20&#1082;&#1074;.%202016&#1075;.%20&#1092;&#1080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uldyz.Davletbayeva\Desktop\&#1052;&#1044;&#1043;&#1057;\&#1040;&#1085;&#1082;&#1077;&#1090;&#1072;%204%20&#1082;&#1074;.%202016&#1075;.%20&#1092;&#1080;&#10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0;&#1085;&#1082;&#1077;&#1090;&#1072;%204%20&#1082;&#1074;.%202016&#1075;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0;&#1085;&#1082;&#1077;&#1090;&#1072;%204%20&#1082;&#1074;.%202016&#1075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0;&#1085;&#1082;&#1077;&#1090;&#1072;%204%20&#1082;&#1074;.%202016&#1075;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0;&#1085;&#1082;&#1077;&#1090;&#1072;%204%20&#1082;&#1074;.%202016&#1075;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0;&#1085;&#1082;&#1077;&#1090;&#1072;%204%20&#1082;&#1074;.%202016&#1075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Лист2!$J$178:$J$188</c:f>
              <c:strCache>
                <c:ptCount val="11"/>
                <c:pt idx="0">
                  <c:v>Актюбинская область</c:v>
                </c:pt>
                <c:pt idx="1">
                  <c:v>Атырауская область</c:v>
                </c:pt>
                <c:pt idx="2">
                  <c:v>ВКО</c:v>
                </c:pt>
                <c:pt idx="3">
                  <c:v>ЗКО</c:v>
                </c:pt>
                <c:pt idx="4">
                  <c:v>Кызылординская область</c:v>
                </c:pt>
                <c:pt idx="5">
                  <c:v>Мангистауская область</c:v>
                </c:pt>
                <c:pt idx="6">
                  <c:v>Павлодарская область</c:v>
                </c:pt>
                <c:pt idx="7">
                  <c:v>СКО</c:v>
                </c:pt>
                <c:pt idx="8">
                  <c:v>ЮКО</c:v>
                </c:pt>
                <c:pt idx="9">
                  <c:v>г. Астана</c:v>
                </c:pt>
                <c:pt idx="10">
                  <c:v>г. Алматы</c:v>
                </c:pt>
              </c:strCache>
            </c:strRef>
          </c:cat>
          <c:val>
            <c:numRef>
              <c:f>Лист2!$K$178:$K$188</c:f>
              <c:numCache>
                <c:formatCode>###0.0</c:formatCode>
                <c:ptCount val="11"/>
                <c:pt idx="0">
                  <c:v>10.365608678184053</c:v>
                </c:pt>
                <c:pt idx="1">
                  <c:v>20.570510245078296</c:v>
                </c:pt>
                <c:pt idx="2">
                  <c:v>27.099236641221278</c:v>
                </c:pt>
                <c:pt idx="3">
                  <c:v>8.738449176376049</c:v>
                </c:pt>
                <c:pt idx="4">
                  <c:v>1.5468059461631181</c:v>
                </c:pt>
                <c:pt idx="5">
                  <c:v>5.3836882282040976</c:v>
                </c:pt>
                <c:pt idx="6">
                  <c:v>8.6179188429087983</c:v>
                </c:pt>
                <c:pt idx="7">
                  <c:v>3.575733226195259</c:v>
                </c:pt>
                <c:pt idx="8">
                  <c:v>6.1872237846524865</c:v>
                </c:pt>
                <c:pt idx="9">
                  <c:v>4.5801526717557248</c:v>
                </c:pt>
                <c:pt idx="10">
                  <c:v>3.3346725592607402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681941332093599"/>
          <c:y val="0.11115654605750576"/>
          <c:w val="0.2798350120481673"/>
          <c:h val="0.76235638575094289"/>
        </c:manualLayout>
      </c:layout>
    </c:legend>
    <c:plotVisOnly val="1"/>
    <c:dispBlanksAs val="zero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Лист2!$M$5</c:f>
              <c:strCache>
                <c:ptCount val="1"/>
                <c:pt idx="0">
                  <c:v>4 квартал 2016г.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Лист2!$L$6:$L$15</c:f>
              <c:strCache>
                <c:ptCount val="10"/>
                <c:pt idx="0">
                  <c:v>госслужащие</c:v>
                </c:pt>
                <c:pt idx="1">
                  <c:v>судьи, сотрудники правоохранительных органов</c:v>
                </c:pt>
                <c:pt idx="2">
                  <c:v>представители НПО</c:v>
                </c:pt>
                <c:pt idx="3">
                  <c:v>представители СМИ</c:v>
                </c:pt>
                <c:pt idx="4">
                  <c:v>представители религиозных объединений</c:v>
                </c:pt>
                <c:pt idx="5">
                  <c:v>этнокультурные объединения</c:v>
                </c:pt>
                <c:pt idx="6">
                  <c:v>представители бизнеса</c:v>
                </c:pt>
                <c:pt idx="7">
                  <c:v>педагоги</c:v>
                </c:pt>
                <c:pt idx="8">
                  <c:v>студенты</c:v>
                </c:pt>
                <c:pt idx="9">
                  <c:v>другое</c:v>
                </c:pt>
              </c:strCache>
            </c:strRef>
          </c:cat>
          <c:val>
            <c:numRef>
              <c:f>Лист2!$M$6:$M$15</c:f>
              <c:numCache>
                <c:formatCode>###0.0</c:formatCode>
                <c:ptCount val="10"/>
                <c:pt idx="0">
                  <c:v>29.268782643631866</c:v>
                </c:pt>
                <c:pt idx="1">
                  <c:v>3.1940538368822797</c:v>
                </c:pt>
                <c:pt idx="2">
                  <c:v>12.19365206910407</c:v>
                </c:pt>
                <c:pt idx="3">
                  <c:v>1.9284853354760987</c:v>
                </c:pt>
                <c:pt idx="4">
                  <c:v>1.1450381679389321</c:v>
                </c:pt>
                <c:pt idx="5" formatCode="####.0">
                  <c:v>0.96424266773804745</c:v>
                </c:pt>
                <c:pt idx="6">
                  <c:v>1.4262756126958618</c:v>
                </c:pt>
                <c:pt idx="7">
                  <c:v>22.6</c:v>
                </c:pt>
                <c:pt idx="8">
                  <c:v>15.7</c:v>
                </c:pt>
                <c:pt idx="9">
                  <c:v>7.2</c:v>
                </c:pt>
              </c:numCache>
            </c:numRef>
          </c:val>
        </c:ser>
        <c:ser>
          <c:idx val="1"/>
          <c:order val="1"/>
          <c:tx>
            <c:strRef>
              <c:f>Лист2!$N$5</c:f>
              <c:strCache>
                <c:ptCount val="1"/>
                <c:pt idx="0">
                  <c:v>3 квартал 2016г.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Лист2!$L$6:$L$15</c:f>
              <c:strCache>
                <c:ptCount val="10"/>
                <c:pt idx="0">
                  <c:v>госслужащие</c:v>
                </c:pt>
                <c:pt idx="1">
                  <c:v>судьи, сотрудники правоохранительных органов</c:v>
                </c:pt>
                <c:pt idx="2">
                  <c:v>представители НПО</c:v>
                </c:pt>
                <c:pt idx="3">
                  <c:v>представители СМИ</c:v>
                </c:pt>
                <c:pt idx="4">
                  <c:v>представители религиозных объединений</c:v>
                </c:pt>
                <c:pt idx="5">
                  <c:v>этнокультурные объединения</c:v>
                </c:pt>
                <c:pt idx="6">
                  <c:v>представители бизнеса</c:v>
                </c:pt>
                <c:pt idx="7">
                  <c:v>педагоги</c:v>
                </c:pt>
                <c:pt idx="8">
                  <c:v>студенты</c:v>
                </c:pt>
                <c:pt idx="9">
                  <c:v>другое</c:v>
                </c:pt>
              </c:strCache>
            </c:strRef>
          </c:cat>
          <c:val>
            <c:numRef>
              <c:f>Лист2!$N$6:$N$15</c:f>
              <c:numCache>
                <c:formatCode>###0.0</c:formatCode>
                <c:ptCount val="10"/>
                <c:pt idx="0">
                  <c:v>40.197397936294301</c:v>
                </c:pt>
                <c:pt idx="1">
                  <c:v>3.9703903095558548</c:v>
                </c:pt>
                <c:pt idx="2">
                  <c:v>16.7</c:v>
                </c:pt>
                <c:pt idx="3">
                  <c:v>1.7945266935845634</c:v>
                </c:pt>
                <c:pt idx="4">
                  <c:v>1.0542844324809331</c:v>
                </c:pt>
                <c:pt idx="5" formatCode="####.0">
                  <c:v>0.80753701211305562</c:v>
                </c:pt>
                <c:pt idx="6">
                  <c:v>3.1628532974427994</c:v>
                </c:pt>
                <c:pt idx="7">
                  <c:v>14.28891879766709</c:v>
                </c:pt>
                <c:pt idx="8">
                  <c:v>9.6455809780170547</c:v>
                </c:pt>
                <c:pt idx="9">
                  <c:v>6.9</c:v>
                </c:pt>
              </c:numCache>
            </c:numRef>
          </c:val>
        </c:ser>
        <c:ser>
          <c:idx val="2"/>
          <c:order val="2"/>
          <c:tx>
            <c:strRef>
              <c:f>Лист2!$O$5</c:f>
              <c:strCache>
                <c:ptCount val="1"/>
                <c:pt idx="0">
                  <c:v>2 квартал 2016г.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Лист2!$L$6:$L$15</c:f>
              <c:strCache>
                <c:ptCount val="10"/>
                <c:pt idx="0">
                  <c:v>госслужащие</c:v>
                </c:pt>
                <c:pt idx="1">
                  <c:v>судьи, сотрудники правоохранительных органов</c:v>
                </c:pt>
                <c:pt idx="2">
                  <c:v>представители НПО</c:v>
                </c:pt>
                <c:pt idx="3">
                  <c:v>представители СМИ</c:v>
                </c:pt>
                <c:pt idx="4">
                  <c:v>представители религиозных объединений</c:v>
                </c:pt>
                <c:pt idx="5">
                  <c:v>этнокультурные объединения</c:v>
                </c:pt>
                <c:pt idx="6">
                  <c:v>представители бизнеса</c:v>
                </c:pt>
                <c:pt idx="7">
                  <c:v>педагоги</c:v>
                </c:pt>
                <c:pt idx="8">
                  <c:v>студенты</c:v>
                </c:pt>
                <c:pt idx="9">
                  <c:v>другое</c:v>
                </c:pt>
              </c:strCache>
            </c:strRef>
          </c:cat>
          <c:val>
            <c:numRef>
              <c:f>Лист2!$O$6:$O$15</c:f>
              <c:numCache>
                <c:formatCode>General</c:formatCode>
                <c:ptCount val="10"/>
                <c:pt idx="0">
                  <c:v>28.1</c:v>
                </c:pt>
                <c:pt idx="1">
                  <c:v>3.3</c:v>
                </c:pt>
                <c:pt idx="2">
                  <c:v>16</c:v>
                </c:pt>
                <c:pt idx="3">
                  <c:v>2.6</c:v>
                </c:pt>
                <c:pt idx="4">
                  <c:v>1.5</c:v>
                </c:pt>
                <c:pt idx="5">
                  <c:v>2</c:v>
                </c:pt>
                <c:pt idx="6">
                  <c:v>3.6</c:v>
                </c:pt>
                <c:pt idx="7">
                  <c:v>16.899999999999999</c:v>
                </c:pt>
                <c:pt idx="8">
                  <c:v>16.8</c:v>
                </c:pt>
                <c:pt idx="9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Лист2!$P$5</c:f>
              <c:strCache>
                <c:ptCount val="1"/>
                <c:pt idx="0">
                  <c:v>1 квартал 2016г.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Лист2!$L$6:$L$15</c:f>
              <c:strCache>
                <c:ptCount val="10"/>
                <c:pt idx="0">
                  <c:v>госслужащие</c:v>
                </c:pt>
                <c:pt idx="1">
                  <c:v>судьи, сотрудники правоохранительных органов</c:v>
                </c:pt>
                <c:pt idx="2">
                  <c:v>представители НПО</c:v>
                </c:pt>
                <c:pt idx="3">
                  <c:v>представители СМИ</c:v>
                </c:pt>
                <c:pt idx="4">
                  <c:v>представители религиозных объединений</c:v>
                </c:pt>
                <c:pt idx="5">
                  <c:v>этнокультурные объединения</c:v>
                </c:pt>
                <c:pt idx="6">
                  <c:v>представители бизнеса</c:v>
                </c:pt>
                <c:pt idx="7">
                  <c:v>педагоги</c:v>
                </c:pt>
                <c:pt idx="8">
                  <c:v>студенты</c:v>
                </c:pt>
                <c:pt idx="9">
                  <c:v>другое</c:v>
                </c:pt>
              </c:strCache>
            </c:strRef>
          </c:cat>
          <c:val>
            <c:numRef>
              <c:f>Лист2!$P$6:$P$15</c:f>
              <c:numCache>
                <c:formatCode>###0.0</c:formatCode>
                <c:ptCount val="10"/>
                <c:pt idx="0">
                  <c:v>43.454038997214347</c:v>
                </c:pt>
                <c:pt idx="1">
                  <c:v>13.207985143918291</c:v>
                </c:pt>
                <c:pt idx="2">
                  <c:v>11.5</c:v>
                </c:pt>
                <c:pt idx="3">
                  <c:v>2.0891364902506981</c:v>
                </c:pt>
                <c:pt idx="4" formatCode="####.0">
                  <c:v>0.81244196843082661</c:v>
                </c:pt>
                <c:pt idx="5" formatCode="####.0">
                  <c:v>0.90529247910863508</c:v>
                </c:pt>
                <c:pt idx="6">
                  <c:v>2.0891364902506981</c:v>
                </c:pt>
                <c:pt idx="7">
                  <c:v>5.7335190343547016</c:v>
                </c:pt>
                <c:pt idx="8">
                  <c:v>18.012999071494892</c:v>
                </c:pt>
                <c:pt idx="9" formatCode="####.0">
                  <c:v>0.9</c:v>
                </c:pt>
              </c:numCache>
            </c:numRef>
          </c:val>
        </c:ser>
        <c:axId val="136268800"/>
        <c:axId val="142623488"/>
      </c:barChart>
      <c:catAx>
        <c:axId val="136268800"/>
        <c:scaling>
          <c:orientation val="minMax"/>
        </c:scaling>
        <c:axPos val="l"/>
        <c:numFmt formatCode="General" sourceLinked="0"/>
        <c:tickLblPos val="nextTo"/>
        <c:crossAx val="142623488"/>
        <c:crosses val="autoZero"/>
        <c:auto val="1"/>
        <c:lblAlgn val="ctr"/>
        <c:lblOffset val="100"/>
      </c:catAx>
      <c:valAx>
        <c:axId val="142623488"/>
        <c:scaling>
          <c:orientation val="minMax"/>
        </c:scaling>
        <c:axPos val="b"/>
        <c:majorGridlines/>
        <c:numFmt formatCode="###0.0" sourceLinked="1"/>
        <c:tickLblPos val="nextTo"/>
        <c:crossAx val="13626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92914308382944"/>
          <c:y val="0.42500607388985184"/>
          <c:w val="0.20169768761330142"/>
          <c:h val="0.14998785222030106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Лист2!$T$29</c:f>
              <c:strCache>
                <c:ptCount val="1"/>
                <c:pt idx="0">
                  <c:v>никогда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Лист2!$U$28:$X$28</c:f>
              <c:strCache>
                <c:ptCount val="4"/>
                <c:pt idx="0">
                  <c:v>4 квартал 2016г.</c:v>
                </c:pt>
                <c:pt idx="1">
                  <c:v>3 квартал 2016г.</c:v>
                </c:pt>
                <c:pt idx="2">
                  <c:v>2 квартал 2016г. 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Лист2!$U$29:$X$29</c:f>
              <c:numCache>
                <c:formatCode>###0.0</c:formatCode>
                <c:ptCount val="4"/>
                <c:pt idx="0">
                  <c:v>44.897549216552832</c:v>
                </c:pt>
                <c:pt idx="1">
                  <c:v>44.100493494840734</c:v>
                </c:pt>
                <c:pt idx="2" formatCode="General">
                  <c:v>38.9</c:v>
                </c:pt>
                <c:pt idx="3">
                  <c:v>49.094707520891355</c:v>
                </c:pt>
              </c:numCache>
            </c:numRef>
          </c:val>
        </c:ser>
        <c:ser>
          <c:idx val="1"/>
          <c:order val="1"/>
          <c:tx>
            <c:strRef>
              <c:f>Лист2!$T$30</c:f>
              <c:strCache>
                <c:ptCount val="1"/>
                <c:pt idx="0">
                  <c:v>крайне редко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Лист2!$U$28:$X$28</c:f>
              <c:strCache>
                <c:ptCount val="4"/>
                <c:pt idx="0">
                  <c:v>4 квартал 2016г.</c:v>
                </c:pt>
                <c:pt idx="1">
                  <c:v>3 квартал 2016г.</c:v>
                </c:pt>
                <c:pt idx="2">
                  <c:v>2 квартал 2016г. 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Лист2!$U$30:$X$30</c:f>
              <c:numCache>
                <c:formatCode>###0.0</c:formatCode>
                <c:ptCount val="4"/>
                <c:pt idx="0">
                  <c:v>26.737645640819608</c:v>
                </c:pt>
                <c:pt idx="1">
                  <c:v>29.250785105428445</c:v>
                </c:pt>
                <c:pt idx="2" formatCode="General">
                  <c:v>32.6</c:v>
                </c:pt>
                <c:pt idx="3">
                  <c:v>25.185701021355616</c:v>
                </c:pt>
              </c:numCache>
            </c:numRef>
          </c:val>
        </c:ser>
        <c:ser>
          <c:idx val="2"/>
          <c:order val="2"/>
          <c:tx>
            <c:strRef>
              <c:f>Лист2!$T$31</c:f>
              <c:strCache>
                <c:ptCount val="1"/>
                <c:pt idx="0">
                  <c:v>время от времени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Лист2!$U$28:$X$28</c:f>
              <c:strCache>
                <c:ptCount val="4"/>
                <c:pt idx="0">
                  <c:v>4 квартал 2016г.</c:v>
                </c:pt>
                <c:pt idx="1">
                  <c:v>3 квартал 2016г.</c:v>
                </c:pt>
                <c:pt idx="2">
                  <c:v>2 квартал 2016г. 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Лист2!$U$31:$X$31</c:f>
              <c:numCache>
                <c:formatCode>###0.0</c:formatCode>
                <c:ptCount val="4"/>
                <c:pt idx="0">
                  <c:v>23.262354359180389</c:v>
                </c:pt>
                <c:pt idx="1">
                  <c:v>19.986541049798067</c:v>
                </c:pt>
                <c:pt idx="2" formatCode="General">
                  <c:v>22.8</c:v>
                </c:pt>
                <c:pt idx="3">
                  <c:v>19.498607242339723</c:v>
                </c:pt>
              </c:numCache>
            </c:numRef>
          </c:val>
        </c:ser>
        <c:ser>
          <c:idx val="3"/>
          <c:order val="3"/>
          <c:tx>
            <c:strRef>
              <c:f>Лист2!$T$32</c:f>
              <c:strCache>
                <c:ptCount val="1"/>
                <c:pt idx="0">
                  <c:v>часто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Лист2!$U$28:$X$28</c:f>
              <c:strCache>
                <c:ptCount val="4"/>
                <c:pt idx="0">
                  <c:v>4 квартал 2016г.</c:v>
                </c:pt>
                <c:pt idx="1">
                  <c:v>3 квартал 2016г.</c:v>
                </c:pt>
                <c:pt idx="2">
                  <c:v>2 квартал 2016г. 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Лист2!$U$32:$X$32</c:f>
              <c:numCache>
                <c:formatCode>###0.0</c:formatCode>
                <c:ptCount val="4"/>
                <c:pt idx="0">
                  <c:v>4.5600642828445164</c:v>
                </c:pt>
                <c:pt idx="1">
                  <c:v>5.8322117541498431</c:v>
                </c:pt>
                <c:pt idx="2" formatCode="General">
                  <c:v>4.9000000000000004</c:v>
                </c:pt>
                <c:pt idx="3">
                  <c:v>5.6</c:v>
                </c:pt>
              </c:numCache>
            </c:numRef>
          </c:val>
        </c:ser>
        <c:axId val="142645888"/>
        <c:axId val="142655872"/>
      </c:barChart>
      <c:catAx>
        <c:axId val="142645888"/>
        <c:scaling>
          <c:orientation val="minMax"/>
        </c:scaling>
        <c:axPos val="b"/>
        <c:numFmt formatCode="General" sourceLinked="0"/>
        <c:tickLblPos val="nextTo"/>
        <c:crossAx val="142655872"/>
        <c:crosses val="autoZero"/>
        <c:auto val="1"/>
        <c:lblAlgn val="ctr"/>
        <c:lblOffset val="100"/>
      </c:catAx>
      <c:valAx>
        <c:axId val="142655872"/>
        <c:scaling>
          <c:orientation val="minMax"/>
        </c:scaling>
        <c:axPos val="l"/>
        <c:majorGridlines/>
        <c:numFmt formatCode="###0.0" sourceLinked="1"/>
        <c:tickLblPos val="nextTo"/>
        <c:crossAx val="1426458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Лист2!$P$41</c:f>
              <c:strCache>
                <c:ptCount val="1"/>
                <c:pt idx="0">
                  <c:v>сокращается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Лист2!$Q$40:$T$40</c:f>
              <c:strCache>
                <c:ptCount val="4"/>
                <c:pt idx="0">
                  <c:v>4 квартал 2016г.</c:v>
                </c:pt>
                <c:pt idx="1">
                  <c:v>3 квартал 2016г. </c:v>
                </c:pt>
                <c:pt idx="2">
                  <c:v>2 квартал 2016г.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Лист2!$Q$41:$T$41</c:f>
              <c:numCache>
                <c:formatCode>###0.0</c:formatCode>
                <c:ptCount val="4"/>
                <c:pt idx="0">
                  <c:v>27.079148252310166</c:v>
                </c:pt>
                <c:pt idx="1">
                  <c:v>34.051144010767032</c:v>
                </c:pt>
                <c:pt idx="2" formatCode="General">
                  <c:v>30.5</c:v>
                </c:pt>
                <c:pt idx="3">
                  <c:v>31.569173630454969</c:v>
                </c:pt>
              </c:numCache>
            </c:numRef>
          </c:val>
        </c:ser>
        <c:ser>
          <c:idx val="1"/>
          <c:order val="1"/>
          <c:tx>
            <c:strRef>
              <c:f>Лист2!$P$42</c:f>
              <c:strCache>
                <c:ptCount val="1"/>
                <c:pt idx="0">
                  <c:v>остается прежним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Лист2!$Q$40:$T$40</c:f>
              <c:strCache>
                <c:ptCount val="4"/>
                <c:pt idx="0">
                  <c:v>4 квартал 2016г.</c:v>
                </c:pt>
                <c:pt idx="1">
                  <c:v>3 квартал 2016г. </c:v>
                </c:pt>
                <c:pt idx="2">
                  <c:v>2 квартал 2016г.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Лист2!$Q$42:$T$42</c:f>
              <c:numCache>
                <c:formatCode>###0.0</c:formatCode>
                <c:ptCount val="4"/>
                <c:pt idx="0">
                  <c:v>25.070309361189189</c:v>
                </c:pt>
                <c:pt idx="1">
                  <c:v>26.917900403768531</c:v>
                </c:pt>
                <c:pt idx="2" formatCode="General">
                  <c:v>27</c:v>
                </c:pt>
                <c:pt idx="3">
                  <c:v>24.187558031569129</c:v>
                </c:pt>
              </c:numCache>
            </c:numRef>
          </c:val>
        </c:ser>
        <c:ser>
          <c:idx val="2"/>
          <c:order val="2"/>
          <c:tx>
            <c:strRef>
              <c:f>Лист2!$P$43</c:f>
              <c:strCache>
                <c:ptCount val="1"/>
                <c:pt idx="0">
                  <c:v>увеличивается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7777777777779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Лист2!$Q$40:$T$40</c:f>
              <c:strCache>
                <c:ptCount val="4"/>
                <c:pt idx="0">
                  <c:v>4 квартал 2016г.</c:v>
                </c:pt>
                <c:pt idx="1">
                  <c:v>3 квартал 2016г. </c:v>
                </c:pt>
                <c:pt idx="2">
                  <c:v>2 квартал 2016г.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Лист2!$Q$43:$T$43</c:f>
              <c:numCache>
                <c:formatCode>###0.0</c:formatCode>
                <c:ptCount val="4"/>
                <c:pt idx="0" formatCode="####.0">
                  <c:v>25.6</c:v>
                </c:pt>
                <c:pt idx="1">
                  <c:v>20.143562135486764</c:v>
                </c:pt>
                <c:pt idx="2" formatCode="General">
                  <c:v>21.9</c:v>
                </c:pt>
                <c:pt idx="3">
                  <c:v>24.094707520891362</c:v>
                </c:pt>
              </c:numCache>
            </c:numRef>
          </c:val>
        </c:ser>
        <c:ser>
          <c:idx val="3"/>
          <c:order val="3"/>
          <c:tx>
            <c:strRef>
              <c:f>Лист2!$P$44</c:f>
              <c:strCache>
                <c:ptCount val="1"/>
                <c:pt idx="0">
                  <c:v>з/о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Лист2!$Q$40:$T$40</c:f>
              <c:strCache>
                <c:ptCount val="4"/>
                <c:pt idx="0">
                  <c:v>4 квартал 2016г.</c:v>
                </c:pt>
                <c:pt idx="1">
                  <c:v>3 квартал 2016г. </c:v>
                </c:pt>
                <c:pt idx="2">
                  <c:v>2 квартал 2016г.</c:v>
                </c:pt>
                <c:pt idx="3">
                  <c:v>1 квартал 2016г.</c:v>
                </c:pt>
              </c:strCache>
            </c:strRef>
          </c:cat>
          <c:val>
            <c:numRef>
              <c:f>Лист2!$Q$44:$T$44</c:f>
              <c:numCache>
                <c:formatCode>###0.0</c:formatCode>
                <c:ptCount val="4"/>
                <c:pt idx="0">
                  <c:v>19.600000000000001</c:v>
                </c:pt>
                <c:pt idx="1">
                  <c:v>17.048003589053327</c:v>
                </c:pt>
                <c:pt idx="2" formatCode="General">
                  <c:v>19</c:v>
                </c:pt>
                <c:pt idx="3">
                  <c:v>17.386258124419744</c:v>
                </c:pt>
              </c:numCache>
            </c:numRef>
          </c:val>
        </c:ser>
        <c:axId val="143160064"/>
        <c:axId val="143161600"/>
      </c:barChart>
      <c:catAx>
        <c:axId val="143160064"/>
        <c:scaling>
          <c:orientation val="minMax"/>
        </c:scaling>
        <c:axPos val="b"/>
        <c:numFmt formatCode="General" sourceLinked="0"/>
        <c:tickLblPos val="nextTo"/>
        <c:crossAx val="143161600"/>
        <c:crosses val="autoZero"/>
        <c:auto val="1"/>
        <c:lblAlgn val="ctr"/>
        <c:lblOffset val="100"/>
      </c:catAx>
      <c:valAx>
        <c:axId val="143161600"/>
        <c:scaling>
          <c:orientation val="minMax"/>
        </c:scaling>
        <c:axPos val="l"/>
        <c:majorGridlines/>
        <c:numFmt formatCode="###0.0" sourceLinked="1"/>
        <c:tickLblPos val="nextTo"/>
        <c:crossAx val="143160064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Лист2!$J$51:$J$61</c:f>
              <c:strCache>
                <c:ptCount val="11"/>
                <c:pt idx="0">
                  <c:v>ЖКХ</c:v>
                </c:pt>
                <c:pt idx="1">
                  <c:v>другое</c:v>
                </c:pt>
                <c:pt idx="2">
                  <c:v>военкоматы, армия</c:v>
                </c:pt>
                <c:pt idx="3">
                  <c:v>министерства</c:v>
                </c:pt>
                <c:pt idx="4">
                  <c:v>акиматы</c:v>
                </c:pt>
                <c:pt idx="5">
                  <c:v>нигде не встречается</c:v>
                </c:pt>
                <c:pt idx="6">
                  <c:v>суды, прокуратура</c:v>
                </c:pt>
                <c:pt idx="7">
                  <c:v>образование</c:v>
                </c:pt>
                <c:pt idx="8">
                  <c:v>медицина</c:v>
                </c:pt>
                <c:pt idx="9">
                  <c:v>з/о</c:v>
                </c:pt>
                <c:pt idx="10">
                  <c:v>правоохранительные органы</c:v>
                </c:pt>
              </c:strCache>
            </c:strRef>
          </c:cat>
          <c:val>
            <c:numRef>
              <c:f>Лист2!$K$51:$K$61</c:f>
              <c:numCache>
                <c:formatCode>###0.0</c:formatCode>
                <c:ptCount val="11"/>
                <c:pt idx="0" formatCode="####.0">
                  <c:v>0.92406588991562733</c:v>
                </c:pt>
                <c:pt idx="1">
                  <c:v>1.3860988348734464</c:v>
                </c:pt>
                <c:pt idx="2">
                  <c:v>1.4865407794294898</c:v>
                </c:pt>
                <c:pt idx="3">
                  <c:v>1.8280433909200482</c:v>
                </c:pt>
                <c:pt idx="4">
                  <c:v>2.5914021695459977</c:v>
                </c:pt>
                <c:pt idx="5">
                  <c:v>3.957412615508229</c:v>
                </c:pt>
                <c:pt idx="6">
                  <c:v>4.2386500602651704</c:v>
                </c:pt>
                <c:pt idx="7">
                  <c:v>4.2788268380875856</c:v>
                </c:pt>
                <c:pt idx="8">
                  <c:v>9.0397750100441936</c:v>
                </c:pt>
                <c:pt idx="9">
                  <c:v>10.767376456408195</c:v>
                </c:pt>
                <c:pt idx="10">
                  <c:v>43.611892326235434</c:v>
                </c:pt>
              </c:numCache>
            </c:numRef>
          </c:val>
        </c:ser>
        <c:axId val="143332096"/>
        <c:axId val="143333632"/>
      </c:barChart>
      <c:catAx>
        <c:axId val="143332096"/>
        <c:scaling>
          <c:orientation val="minMax"/>
        </c:scaling>
        <c:axPos val="l"/>
        <c:numFmt formatCode="General" sourceLinked="0"/>
        <c:tickLblPos val="nextTo"/>
        <c:crossAx val="143333632"/>
        <c:crosses val="autoZero"/>
        <c:auto val="1"/>
        <c:lblAlgn val="ctr"/>
        <c:lblOffset val="100"/>
      </c:catAx>
      <c:valAx>
        <c:axId val="143333632"/>
        <c:scaling>
          <c:orientation val="minMax"/>
        </c:scaling>
        <c:axPos val="b"/>
        <c:majorGridlines/>
        <c:numFmt formatCode="####.0" sourceLinked="1"/>
        <c:tickLblPos val="nextTo"/>
        <c:crossAx val="14333209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Лист2!$I$125:$I$129</c:f>
              <c:strCache>
                <c:ptCount val="5"/>
                <c:pt idx="0">
                  <c:v>да</c:v>
                </c:pt>
                <c:pt idx="1">
                  <c:v>скорее да</c:v>
                </c:pt>
                <c:pt idx="2">
                  <c:v>з/о</c:v>
                </c:pt>
                <c:pt idx="3">
                  <c:v>нет</c:v>
                </c:pt>
                <c:pt idx="4">
                  <c:v>скорее нет</c:v>
                </c:pt>
              </c:strCache>
            </c:strRef>
          </c:cat>
          <c:val>
            <c:numRef>
              <c:f>Лист2!$J$125:$J$129</c:f>
              <c:numCache>
                <c:formatCode>###0.0</c:formatCode>
                <c:ptCount val="5"/>
                <c:pt idx="0">
                  <c:v>63.740458015267144</c:v>
                </c:pt>
                <c:pt idx="1">
                  <c:v>22.03696263559663</c:v>
                </c:pt>
                <c:pt idx="2">
                  <c:v>8.5576536761751711</c:v>
                </c:pt>
                <c:pt idx="3">
                  <c:v>2.0691040578545663</c:v>
                </c:pt>
                <c:pt idx="4">
                  <c:v>2.0289272800321481</c:v>
                </c:pt>
              </c:numCache>
            </c:numRef>
          </c:val>
        </c:ser>
        <c:axId val="143365632"/>
        <c:axId val="143367168"/>
      </c:barChart>
      <c:catAx>
        <c:axId val="143365632"/>
        <c:scaling>
          <c:orientation val="minMax"/>
        </c:scaling>
        <c:axPos val="b"/>
        <c:numFmt formatCode="General" sourceLinked="0"/>
        <c:tickLblPos val="nextTo"/>
        <c:crossAx val="143367168"/>
        <c:crosses val="autoZero"/>
        <c:auto val="1"/>
        <c:lblAlgn val="ctr"/>
        <c:lblOffset val="100"/>
      </c:catAx>
      <c:valAx>
        <c:axId val="143367168"/>
        <c:scaling>
          <c:orientation val="minMax"/>
        </c:scaling>
        <c:axPos val="l"/>
        <c:majorGridlines/>
        <c:numFmt formatCode="###0.0" sourceLinked="1"/>
        <c:tickLblPos val="nextTo"/>
        <c:crossAx val="14336563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Лист2!$J$139:$J$143</c:f>
              <c:strCache>
                <c:ptCount val="5"/>
                <c:pt idx="0">
                  <c:v>знания по антикор политике</c:v>
                </c:pt>
                <c:pt idx="1">
                  <c:v>навыки противодействия коррупции</c:v>
                </c:pt>
                <c:pt idx="2">
                  <c:v>положительный настрой</c:v>
                </c:pt>
                <c:pt idx="3">
                  <c:v>ничего не получил</c:v>
                </c:pt>
                <c:pt idx="4">
                  <c:v>другое</c:v>
                </c:pt>
              </c:strCache>
            </c:strRef>
          </c:cat>
          <c:val>
            <c:numRef>
              <c:f>Лист2!$K$139:$K$143</c:f>
              <c:numCache>
                <c:formatCode>###0.0</c:formatCode>
                <c:ptCount val="5"/>
                <c:pt idx="0">
                  <c:v>49.09602249899558</c:v>
                </c:pt>
                <c:pt idx="1">
                  <c:v>14.584170349537967</c:v>
                </c:pt>
                <c:pt idx="2">
                  <c:v>13.840899959823256</c:v>
                </c:pt>
                <c:pt idx="3">
                  <c:v>5.2430695058256491</c:v>
                </c:pt>
                <c:pt idx="4" formatCode="####.0">
                  <c:v>0.80353555644837471</c:v>
                </c:pt>
              </c:numCache>
            </c:numRef>
          </c:val>
        </c:ser>
        <c:axId val="143378688"/>
        <c:axId val="143548416"/>
      </c:barChart>
      <c:catAx>
        <c:axId val="143378688"/>
        <c:scaling>
          <c:orientation val="minMax"/>
        </c:scaling>
        <c:axPos val="b"/>
        <c:numFmt formatCode="General" sourceLinked="0"/>
        <c:tickLblPos val="nextTo"/>
        <c:crossAx val="143548416"/>
        <c:crosses val="autoZero"/>
        <c:auto val="1"/>
        <c:lblAlgn val="ctr"/>
        <c:lblOffset val="100"/>
      </c:catAx>
      <c:valAx>
        <c:axId val="143548416"/>
        <c:scaling>
          <c:orientation val="minMax"/>
        </c:scaling>
        <c:axPos val="l"/>
        <c:majorGridlines/>
        <c:numFmt formatCode="###0.0" sourceLinked="1"/>
        <c:tickLblPos val="nextTo"/>
        <c:crossAx val="1433786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D2B0-9466-4C77-A326-A74B40FE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Zhuldyz.Davletbayeva</dc:creator>
  <cp:lastModifiedBy>Yerzhan.Zharov</cp:lastModifiedBy>
  <cp:revision>2</cp:revision>
  <dcterms:created xsi:type="dcterms:W3CDTF">2018-03-28T04:33:00Z</dcterms:created>
  <dcterms:modified xsi:type="dcterms:W3CDTF">2018-03-28T04:33:00Z</dcterms:modified>
</cp:coreProperties>
</file>