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8B" w:rsidRDefault="00EB38D0">
      <w:r>
        <w:rPr>
          <w:noProof/>
          <w:lang w:eastAsia="ru-RU"/>
        </w:rPr>
        <w:drawing>
          <wp:inline distT="0" distB="0" distL="0" distR="0" wp14:anchorId="7B080E1D" wp14:editId="11ECAB56">
            <wp:extent cx="6139180" cy="233825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0316" cy="234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8D0" w:rsidRPr="00EB38D0" w:rsidRDefault="00EB38D0" w:rsidP="00EB38D0">
      <w:pPr>
        <w:jc w:val="center"/>
        <w:rPr>
          <w:rFonts w:ascii="Arial" w:hAnsi="Arial" w:cs="Arial"/>
          <w:b/>
          <w:sz w:val="28"/>
          <w:szCs w:val="28"/>
        </w:rPr>
      </w:pPr>
      <w:r w:rsidRPr="00EB38D0">
        <w:rPr>
          <w:rFonts w:ascii="Arial" w:hAnsi="Arial" w:cs="Arial"/>
          <w:b/>
          <w:sz w:val="28"/>
          <w:szCs w:val="28"/>
        </w:rPr>
        <w:t>Роль информационно-коммуникативных технологий в решении коррупции в контексте политических режимов</w:t>
      </w:r>
    </w:p>
    <w:p w:rsidR="00EB38D0" w:rsidRDefault="00EB38D0" w:rsidP="00EB38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(Научная статья, опубликованная в журнале «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Otoritas</w:t>
      </w:r>
      <w:proofErr w:type="spellEnd"/>
      <w:r w:rsidRPr="00EB38D0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Jurnal</w:t>
      </w:r>
      <w:proofErr w:type="spellEnd"/>
      <w:r w:rsidRPr="00EB38D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Ilmu</w:t>
      </w:r>
      <w:proofErr w:type="spellEnd"/>
      <w:r w:rsidRPr="00EB38D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Pemerintahan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="001A756A">
        <w:rPr>
          <w:rFonts w:ascii="Arial" w:hAnsi="Arial" w:cs="Arial"/>
          <w:sz w:val="24"/>
          <w:szCs w:val="24"/>
        </w:rPr>
        <w:t>, №9 (1), апрель 2019 года)</w:t>
      </w:r>
    </w:p>
    <w:p w:rsidR="001A756A" w:rsidRDefault="001A756A" w:rsidP="001A756A">
      <w:pPr>
        <w:rPr>
          <w:rFonts w:ascii="Arial" w:hAnsi="Arial" w:cs="Arial"/>
          <w:sz w:val="24"/>
          <w:szCs w:val="24"/>
        </w:rPr>
      </w:pPr>
    </w:p>
    <w:p w:rsidR="001A756A" w:rsidRDefault="001A756A" w:rsidP="001A75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Аннотация</w:t>
      </w:r>
    </w:p>
    <w:p w:rsidR="00411F6A" w:rsidRDefault="001A756A" w:rsidP="001A756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статье </w:t>
      </w:r>
      <w:r w:rsidRPr="001A756A">
        <w:rPr>
          <w:rFonts w:ascii="Arial" w:hAnsi="Arial" w:cs="Arial"/>
          <w:sz w:val="24"/>
          <w:szCs w:val="24"/>
        </w:rPr>
        <w:t xml:space="preserve">рассматривается существующая литература о роли </w:t>
      </w:r>
      <w:r>
        <w:rPr>
          <w:rFonts w:ascii="Arial" w:hAnsi="Arial" w:cs="Arial"/>
          <w:sz w:val="24"/>
          <w:szCs w:val="24"/>
        </w:rPr>
        <w:t>и</w:t>
      </w:r>
      <w:r w:rsidRPr="001A756A">
        <w:rPr>
          <w:rFonts w:ascii="Arial" w:hAnsi="Arial" w:cs="Arial"/>
          <w:sz w:val="24"/>
          <w:szCs w:val="24"/>
        </w:rPr>
        <w:t>нтернета в борьбе с коррупцией, которая разбивается на инструментальн</w:t>
      </w:r>
      <w:r>
        <w:rPr>
          <w:rFonts w:ascii="Arial" w:hAnsi="Arial" w:cs="Arial"/>
          <w:sz w:val="24"/>
          <w:szCs w:val="24"/>
        </w:rPr>
        <w:t>ую</w:t>
      </w:r>
      <w:r w:rsidRPr="001A756A">
        <w:rPr>
          <w:rFonts w:ascii="Arial" w:hAnsi="Arial" w:cs="Arial"/>
          <w:sz w:val="24"/>
          <w:szCs w:val="24"/>
        </w:rPr>
        <w:t>, важн</w:t>
      </w:r>
      <w:r>
        <w:rPr>
          <w:rFonts w:ascii="Arial" w:hAnsi="Arial" w:cs="Arial"/>
          <w:sz w:val="24"/>
          <w:szCs w:val="24"/>
        </w:rPr>
        <w:t>ую и критическую</w:t>
      </w:r>
      <w:r w:rsidRPr="001A756A">
        <w:rPr>
          <w:rFonts w:ascii="Arial" w:hAnsi="Arial" w:cs="Arial"/>
          <w:sz w:val="24"/>
          <w:szCs w:val="24"/>
        </w:rPr>
        <w:t xml:space="preserve"> роли в</w:t>
      </w:r>
      <w:r>
        <w:rPr>
          <w:rFonts w:ascii="Arial" w:hAnsi="Arial" w:cs="Arial"/>
          <w:sz w:val="24"/>
          <w:szCs w:val="24"/>
        </w:rPr>
        <w:t xml:space="preserve"> борьбе с коррупцией в </w:t>
      </w:r>
      <w:r w:rsidRPr="001A756A">
        <w:rPr>
          <w:rFonts w:ascii="Arial" w:hAnsi="Arial" w:cs="Arial"/>
          <w:sz w:val="24"/>
          <w:szCs w:val="24"/>
        </w:rPr>
        <w:t>контексте</w:t>
      </w:r>
      <w:r w:rsidRPr="001A756A">
        <w:rPr>
          <w:rFonts w:ascii="Arial" w:hAnsi="Arial" w:cs="Arial"/>
        </w:rPr>
        <w:t xml:space="preserve"> </w:t>
      </w:r>
      <w:r w:rsidRPr="001A756A">
        <w:rPr>
          <w:rFonts w:ascii="Arial" w:hAnsi="Arial" w:cs="Arial"/>
          <w:sz w:val="24"/>
          <w:szCs w:val="24"/>
        </w:rPr>
        <w:t>двух типов политических режимов - (полу) авторитарных и демократических</w:t>
      </w:r>
      <w:r>
        <w:rPr>
          <w:rFonts w:ascii="Arial" w:hAnsi="Arial" w:cs="Arial"/>
          <w:sz w:val="24"/>
          <w:szCs w:val="24"/>
        </w:rPr>
        <w:t xml:space="preserve"> режимах</w:t>
      </w:r>
      <w:r w:rsidRPr="001A756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А</w:t>
      </w:r>
      <w:r w:rsidRPr="001A756A">
        <w:rPr>
          <w:rFonts w:ascii="Arial" w:hAnsi="Arial" w:cs="Arial"/>
          <w:sz w:val="24"/>
          <w:szCs w:val="24"/>
        </w:rPr>
        <w:t>нализируются ключевые ресурсы и стратегии, используемые правительствами и активистами в разрезе политических режимов</w:t>
      </w:r>
      <w:r w:rsidRPr="001A756A">
        <w:rPr>
          <w:rFonts w:ascii="Arial" w:hAnsi="Arial" w:cs="Arial"/>
        </w:rPr>
        <w:t xml:space="preserve"> </w:t>
      </w:r>
      <w:r w:rsidRPr="001A756A">
        <w:rPr>
          <w:rFonts w:ascii="Arial" w:hAnsi="Arial" w:cs="Arial"/>
          <w:sz w:val="24"/>
          <w:szCs w:val="24"/>
        </w:rPr>
        <w:t xml:space="preserve">и рассматриваются общие темы, возникающие в </w:t>
      </w:r>
      <w:r>
        <w:rPr>
          <w:rFonts w:ascii="Arial" w:hAnsi="Arial" w:cs="Arial"/>
          <w:sz w:val="24"/>
          <w:szCs w:val="24"/>
        </w:rPr>
        <w:t>ходе</w:t>
      </w:r>
      <w:r w:rsidRPr="001A756A">
        <w:rPr>
          <w:rFonts w:ascii="Arial" w:hAnsi="Arial" w:cs="Arial"/>
          <w:sz w:val="24"/>
          <w:szCs w:val="24"/>
        </w:rPr>
        <w:t xml:space="preserve"> анализа литературных источников, например, понятие кризиса, отсутствие единого общепринятого определения корр</w:t>
      </w:r>
      <w:r>
        <w:rPr>
          <w:rFonts w:ascii="Arial" w:hAnsi="Arial" w:cs="Arial"/>
          <w:sz w:val="24"/>
          <w:szCs w:val="24"/>
        </w:rPr>
        <w:t xml:space="preserve">упции в разных странах, факторы положительно </w:t>
      </w:r>
      <w:proofErr w:type="spellStart"/>
      <w:r>
        <w:rPr>
          <w:rFonts w:ascii="Arial" w:hAnsi="Arial" w:cs="Arial"/>
          <w:sz w:val="24"/>
          <w:szCs w:val="24"/>
        </w:rPr>
        <w:t>коррелирующиеся</w:t>
      </w:r>
      <w:proofErr w:type="spellEnd"/>
      <w:r>
        <w:rPr>
          <w:rFonts w:ascii="Arial" w:hAnsi="Arial" w:cs="Arial"/>
          <w:sz w:val="24"/>
          <w:szCs w:val="24"/>
        </w:rPr>
        <w:t xml:space="preserve"> со снижением уровня коррупции, а также </w:t>
      </w:r>
      <w:r w:rsidR="00411F6A">
        <w:rPr>
          <w:rFonts w:ascii="Arial" w:hAnsi="Arial" w:cs="Arial"/>
          <w:sz w:val="24"/>
          <w:szCs w:val="24"/>
        </w:rPr>
        <w:t>эволюционирующий характер и</w:t>
      </w:r>
      <w:r w:rsidRPr="001A756A">
        <w:rPr>
          <w:rFonts w:ascii="Arial" w:hAnsi="Arial" w:cs="Arial"/>
          <w:sz w:val="24"/>
          <w:szCs w:val="24"/>
        </w:rPr>
        <w:t>нтернета</w:t>
      </w:r>
      <w:r w:rsidR="00411F6A">
        <w:rPr>
          <w:rFonts w:ascii="Arial" w:hAnsi="Arial" w:cs="Arial"/>
          <w:sz w:val="24"/>
          <w:szCs w:val="24"/>
        </w:rPr>
        <w:t xml:space="preserve"> (и ИКТ). </w:t>
      </w:r>
    </w:p>
    <w:p w:rsidR="001A756A" w:rsidRDefault="00411F6A" w:rsidP="001A756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Основной вывод статьи в том, что</w:t>
      </w:r>
      <w:r w:rsidRPr="00411F6A">
        <w:t xml:space="preserve"> </w:t>
      </w:r>
      <w:r w:rsidRPr="00411F6A">
        <w:rPr>
          <w:rFonts w:ascii="Arial" w:hAnsi="Arial" w:cs="Arial"/>
          <w:sz w:val="24"/>
          <w:szCs w:val="24"/>
        </w:rPr>
        <w:t>ни один из режимов не может быть полностью защищен от массовых акций протеста, вызванных недовольством</w:t>
      </w:r>
      <w:r>
        <w:rPr>
          <w:rFonts w:ascii="Arial" w:hAnsi="Arial" w:cs="Arial"/>
          <w:sz w:val="24"/>
          <w:szCs w:val="24"/>
        </w:rPr>
        <w:t xml:space="preserve"> социума в связи с </w:t>
      </w:r>
      <w:r w:rsidRPr="00411F6A">
        <w:rPr>
          <w:rFonts w:ascii="Arial" w:hAnsi="Arial" w:cs="Arial"/>
          <w:sz w:val="24"/>
          <w:szCs w:val="24"/>
        </w:rPr>
        <w:t>обострение</w:t>
      </w:r>
      <w:r>
        <w:rPr>
          <w:rFonts w:ascii="Arial" w:hAnsi="Arial" w:cs="Arial"/>
          <w:sz w:val="24"/>
          <w:szCs w:val="24"/>
        </w:rPr>
        <w:t>м</w:t>
      </w:r>
      <w:r w:rsidRPr="00411F6A">
        <w:rPr>
          <w:rFonts w:ascii="Arial" w:hAnsi="Arial" w:cs="Arial"/>
          <w:sz w:val="24"/>
          <w:szCs w:val="24"/>
        </w:rPr>
        <w:t xml:space="preserve"> коррупции</w:t>
      </w:r>
      <w:r>
        <w:rPr>
          <w:rFonts w:ascii="Arial" w:hAnsi="Arial" w:cs="Arial"/>
          <w:sz w:val="24"/>
          <w:szCs w:val="24"/>
        </w:rPr>
        <w:t>.</w:t>
      </w:r>
      <w:r w:rsidRPr="00411F6A">
        <w:t xml:space="preserve"> </w:t>
      </w:r>
      <w:r w:rsidRPr="00411F6A">
        <w:rPr>
          <w:rFonts w:ascii="Arial" w:hAnsi="Arial" w:cs="Arial"/>
          <w:sz w:val="24"/>
          <w:szCs w:val="24"/>
        </w:rPr>
        <w:t>Тем не менее, режимы отличаются по характеру протестов, при</w:t>
      </w:r>
      <w:r>
        <w:rPr>
          <w:rFonts w:ascii="Arial" w:hAnsi="Arial" w:cs="Arial"/>
          <w:sz w:val="24"/>
          <w:szCs w:val="24"/>
        </w:rPr>
        <w:t xml:space="preserve"> этом в </w:t>
      </w:r>
      <w:proofErr w:type="spellStart"/>
      <w:r>
        <w:rPr>
          <w:rFonts w:ascii="Arial" w:hAnsi="Arial" w:cs="Arial"/>
          <w:sz w:val="24"/>
          <w:szCs w:val="24"/>
        </w:rPr>
        <w:t>полуавторитарных</w:t>
      </w:r>
      <w:proofErr w:type="spellEnd"/>
      <w:r>
        <w:rPr>
          <w:rFonts w:ascii="Arial" w:hAnsi="Arial" w:cs="Arial"/>
          <w:sz w:val="24"/>
          <w:szCs w:val="24"/>
        </w:rPr>
        <w:t xml:space="preserve"> режимах чаще</w:t>
      </w:r>
      <w:r w:rsidRPr="00411F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наблюдаются</w:t>
      </w:r>
      <w:r w:rsidRPr="00411F6A">
        <w:rPr>
          <w:rFonts w:ascii="Arial" w:hAnsi="Arial" w:cs="Arial"/>
          <w:sz w:val="24"/>
          <w:szCs w:val="24"/>
        </w:rPr>
        <w:t xml:space="preserve"> более жестоки</w:t>
      </w:r>
      <w:r>
        <w:rPr>
          <w:rFonts w:ascii="Arial" w:hAnsi="Arial" w:cs="Arial"/>
          <w:sz w:val="24"/>
          <w:szCs w:val="24"/>
        </w:rPr>
        <w:t>е</w:t>
      </w:r>
      <w:r w:rsidRPr="00411F6A">
        <w:rPr>
          <w:rFonts w:ascii="Arial" w:hAnsi="Arial" w:cs="Arial"/>
          <w:sz w:val="24"/>
          <w:szCs w:val="24"/>
        </w:rPr>
        <w:t xml:space="preserve"> и агрессивны</w:t>
      </w:r>
      <w:r>
        <w:rPr>
          <w:rFonts w:ascii="Arial" w:hAnsi="Arial" w:cs="Arial"/>
          <w:sz w:val="24"/>
          <w:szCs w:val="24"/>
        </w:rPr>
        <w:t>е</w:t>
      </w:r>
      <w:r w:rsidRPr="00411F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протесты, вызванные</w:t>
      </w:r>
      <w:r w:rsidRPr="00411F6A">
        <w:rPr>
          <w:rFonts w:ascii="Arial" w:hAnsi="Arial" w:cs="Arial"/>
          <w:sz w:val="24"/>
          <w:szCs w:val="24"/>
        </w:rPr>
        <w:t xml:space="preserve"> давно накопившимся социальным разочарованием </w:t>
      </w:r>
      <w:r>
        <w:rPr>
          <w:rFonts w:ascii="Arial" w:hAnsi="Arial" w:cs="Arial"/>
          <w:sz w:val="24"/>
          <w:szCs w:val="24"/>
        </w:rPr>
        <w:t>в отношении</w:t>
      </w:r>
      <w:r w:rsidRPr="00411F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 w:rsidRPr="00411F6A">
        <w:rPr>
          <w:rFonts w:ascii="Arial" w:hAnsi="Arial" w:cs="Arial"/>
          <w:sz w:val="24"/>
          <w:szCs w:val="24"/>
        </w:rPr>
        <w:t xml:space="preserve"> предыдущим репрессивным режимам, </w:t>
      </w:r>
      <w:r>
        <w:rPr>
          <w:rFonts w:ascii="Arial" w:hAnsi="Arial" w:cs="Arial"/>
          <w:sz w:val="24"/>
          <w:szCs w:val="24"/>
        </w:rPr>
        <w:t>в сравнении с большинством демократических режимов</w:t>
      </w:r>
      <w:r w:rsidRPr="00411F6A">
        <w:rPr>
          <w:rFonts w:ascii="Arial" w:hAnsi="Arial" w:cs="Arial"/>
          <w:sz w:val="24"/>
          <w:szCs w:val="24"/>
        </w:rPr>
        <w:t>.</w:t>
      </w:r>
    </w:p>
    <w:p w:rsidR="00411F6A" w:rsidRPr="00411F6A" w:rsidRDefault="00411F6A" w:rsidP="001A756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11F6A">
        <w:rPr>
          <w:rFonts w:ascii="Arial" w:hAnsi="Arial" w:cs="Arial"/>
          <w:sz w:val="24"/>
          <w:szCs w:val="24"/>
        </w:rPr>
        <w:t xml:space="preserve">Полная версия статьи: </w:t>
      </w:r>
    </w:p>
    <w:p w:rsidR="00411F6A" w:rsidRPr="00411F6A" w:rsidRDefault="00411F6A" w:rsidP="001A756A">
      <w:pPr>
        <w:ind w:firstLine="708"/>
        <w:jc w:val="both"/>
        <w:rPr>
          <w:rFonts w:ascii="Arial" w:hAnsi="Arial" w:cs="Arial"/>
          <w:sz w:val="24"/>
          <w:szCs w:val="24"/>
        </w:rPr>
      </w:pPr>
      <w:hyperlink r:id="rId5" w:history="1">
        <w:r w:rsidRPr="00411F6A">
          <w:rPr>
            <w:rStyle w:val="a3"/>
            <w:rFonts w:ascii="Arial" w:hAnsi="Arial" w:cs="Arial"/>
            <w:sz w:val="24"/>
            <w:szCs w:val="24"/>
          </w:rPr>
          <w:t>https://journal.unismuh.ac.id/index.php/Otoritas/article/view/1508/1631</w:t>
        </w:r>
      </w:hyperlink>
      <w:bookmarkStart w:id="0" w:name="_GoBack"/>
      <w:bookmarkEnd w:id="0"/>
    </w:p>
    <w:sectPr w:rsidR="00411F6A" w:rsidRPr="0041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D0"/>
    <w:rsid w:val="001A756A"/>
    <w:rsid w:val="00411F6A"/>
    <w:rsid w:val="00CF72DF"/>
    <w:rsid w:val="00EB38D0"/>
    <w:rsid w:val="00E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778CB-5649-4BF2-8ABD-32FA3CB2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urnal.unismuh.ac.id/index.php/Otoritas/article/view/1508/163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Мерген Дюсенов</dc:creator>
  <cp:keywords/>
  <dc:description/>
  <cp:lastModifiedBy>Мерген Дюсенов</cp:lastModifiedBy>
  <cp:revision>1</cp:revision>
  <dcterms:created xsi:type="dcterms:W3CDTF">2019-06-03T06:50:00Z</dcterms:created>
  <dcterms:modified xsi:type="dcterms:W3CDTF">2019-06-03T07:20:00Z</dcterms:modified>
</cp:coreProperties>
</file>